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0615C" w14:textId="77777777" w:rsidR="003919B9" w:rsidRPr="00E04A0D" w:rsidRDefault="003919B9" w:rsidP="003919B9">
      <w:pPr>
        <w:tabs>
          <w:tab w:val="left" w:pos="9209"/>
        </w:tabs>
        <w:spacing w:after="0" w:line="24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  <w:r w:rsidRPr="00E04A0D">
        <w:rPr>
          <w:rFonts w:ascii="Arial" w:hAnsi="Arial" w:cs="Arial"/>
          <w:b/>
          <w:color w:val="7030A0"/>
          <w:sz w:val="24"/>
          <w:szCs w:val="24"/>
        </w:rPr>
        <w:t xml:space="preserve">Children’s Hospital Paediatric Update Conference </w:t>
      </w:r>
      <w:bookmarkStart w:id="0" w:name="_Hlk82071441"/>
      <w:bookmarkEnd w:id="0"/>
    </w:p>
    <w:p w14:paraId="2433C729" w14:textId="21852545" w:rsidR="003919B9" w:rsidRPr="00E04A0D" w:rsidRDefault="003919B9" w:rsidP="003919B9">
      <w:pPr>
        <w:spacing w:after="0" w:line="24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  <w:r w:rsidRPr="00E04A0D">
        <w:rPr>
          <w:rFonts w:ascii="Arial" w:hAnsi="Arial" w:cs="Arial"/>
          <w:b/>
          <w:bCs/>
          <w:color w:val="7030A0"/>
          <w:sz w:val="24"/>
          <w:szCs w:val="24"/>
        </w:rPr>
        <w:t xml:space="preserve">Wednesday, September </w:t>
      </w:r>
      <w:r w:rsidR="009D52AB">
        <w:rPr>
          <w:rFonts w:ascii="Arial" w:hAnsi="Arial" w:cs="Arial"/>
          <w:b/>
          <w:bCs/>
          <w:color w:val="7030A0"/>
          <w:sz w:val="24"/>
          <w:szCs w:val="24"/>
        </w:rPr>
        <w:t>16th</w:t>
      </w:r>
      <w:r w:rsidRPr="00E04A0D">
        <w:rPr>
          <w:rFonts w:ascii="Arial" w:hAnsi="Arial" w:cs="Arial"/>
          <w:b/>
          <w:bCs/>
          <w:color w:val="7030A0"/>
          <w:sz w:val="24"/>
          <w:szCs w:val="24"/>
        </w:rPr>
        <w:t>, 202</w:t>
      </w:r>
      <w:r w:rsidR="009D52AB">
        <w:rPr>
          <w:rFonts w:ascii="Arial" w:hAnsi="Arial" w:cs="Arial"/>
          <w:b/>
          <w:bCs/>
          <w:color w:val="7030A0"/>
          <w:sz w:val="24"/>
          <w:szCs w:val="24"/>
        </w:rPr>
        <w:t>6</w:t>
      </w:r>
      <w:r w:rsidR="00DF5984" w:rsidRPr="00E04A0D">
        <w:rPr>
          <w:rFonts w:ascii="Arial" w:hAnsi="Arial" w:cs="Arial"/>
          <w:b/>
          <w:bCs/>
          <w:color w:val="7030A0"/>
          <w:sz w:val="24"/>
          <w:szCs w:val="24"/>
        </w:rPr>
        <w:t xml:space="preserve"> @ 8:30am</w:t>
      </w:r>
    </w:p>
    <w:p w14:paraId="61F9871B" w14:textId="10EA5F2E" w:rsidR="003919B9" w:rsidRPr="00E04A0D" w:rsidRDefault="00BA017E" w:rsidP="00462D95">
      <w:pPr>
        <w:spacing w:after="0" w:line="240" w:lineRule="auto"/>
        <w:jc w:val="center"/>
        <w:rPr>
          <w:rFonts w:ascii="Arial" w:hAnsi="Arial" w:cs="Arial"/>
          <w:b/>
          <w:bCs/>
          <w:color w:val="7030A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7030A0"/>
          <w:sz w:val="24"/>
          <w:szCs w:val="24"/>
        </w:rPr>
        <w:t>Virtual on Zoom</w:t>
      </w:r>
    </w:p>
    <w:p w14:paraId="3DA030F4" w14:textId="6DDC3F64" w:rsidR="005D108D" w:rsidRPr="00DD1731" w:rsidRDefault="00DF5984" w:rsidP="005D108D">
      <w:pPr>
        <w:shd w:val="clear" w:color="auto" w:fill="FFFFFF" w:themeFill="background1"/>
        <w:spacing w:after="0" w:line="240" w:lineRule="auto"/>
        <w:ind w:left="-72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Overall Learning Objectives:</w:t>
      </w:r>
    </w:p>
    <w:p w14:paraId="68F49DB3" w14:textId="2C40F01D" w:rsidR="005D108D" w:rsidRPr="00E04A0D" w:rsidRDefault="005D108D" w:rsidP="005D108D">
      <w:pPr>
        <w:spacing w:after="0" w:line="240" w:lineRule="auto"/>
        <w:ind w:left="-720"/>
        <w:rPr>
          <w:rFonts w:ascii="Arial" w:hAnsi="Arial" w:cs="Arial"/>
          <w:sz w:val="20"/>
          <w:szCs w:val="20"/>
        </w:rPr>
      </w:pPr>
      <w:r w:rsidRPr="00E04A0D">
        <w:rPr>
          <w:rFonts w:ascii="Arial" w:hAnsi="Arial" w:cs="Arial"/>
          <w:sz w:val="20"/>
          <w:szCs w:val="20"/>
        </w:rPr>
        <w:t>By the end of this conference participants will be able to:</w:t>
      </w:r>
    </w:p>
    <w:p w14:paraId="0B52CDE1" w14:textId="77777777" w:rsidR="005D108D" w:rsidRPr="00E04A0D" w:rsidRDefault="005D108D" w:rsidP="005D108D">
      <w:pPr>
        <w:pStyle w:val="ListParagraph"/>
        <w:numPr>
          <w:ilvl w:val="0"/>
          <w:numId w:val="1"/>
        </w:numPr>
        <w:spacing w:after="0" w:line="240" w:lineRule="auto"/>
        <w:ind w:left="72"/>
        <w:rPr>
          <w:rFonts w:ascii="Arial" w:hAnsi="Arial" w:cs="Arial"/>
          <w:sz w:val="20"/>
          <w:szCs w:val="20"/>
        </w:rPr>
      </w:pPr>
      <w:bookmarkStart w:id="1" w:name="_Hlk174523792"/>
      <w:r w:rsidRPr="00E04A0D">
        <w:rPr>
          <w:rFonts w:ascii="Arial" w:hAnsi="Arial" w:cs="Arial"/>
          <w:sz w:val="20"/>
          <w:szCs w:val="20"/>
        </w:rPr>
        <w:t xml:space="preserve">Identify a range of common clinical conditions and associated medical challenges in </w:t>
      </w:r>
      <w:proofErr w:type="spellStart"/>
      <w:r w:rsidRPr="00E04A0D">
        <w:rPr>
          <w:rFonts w:ascii="Arial" w:hAnsi="Arial" w:cs="Arial"/>
          <w:sz w:val="20"/>
          <w:szCs w:val="20"/>
        </w:rPr>
        <w:t>paediatrics</w:t>
      </w:r>
      <w:proofErr w:type="spellEnd"/>
    </w:p>
    <w:p w14:paraId="02B0EFE8" w14:textId="5F8FA9F4" w:rsidR="005D108D" w:rsidRPr="00E04A0D" w:rsidRDefault="005D108D" w:rsidP="005D108D">
      <w:pPr>
        <w:pStyle w:val="ListParagraph"/>
        <w:numPr>
          <w:ilvl w:val="0"/>
          <w:numId w:val="1"/>
        </w:numPr>
        <w:spacing w:after="0" w:line="240" w:lineRule="auto"/>
        <w:ind w:left="72"/>
        <w:rPr>
          <w:rFonts w:ascii="Arial" w:hAnsi="Arial" w:cs="Arial"/>
          <w:sz w:val="20"/>
          <w:szCs w:val="20"/>
        </w:rPr>
      </w:pPr>
      <w:r w:rsidRPr="00E04A0D">
        <w:rPr>
          <w:rFonts w:ascii="Arial" w:hAnsi="Arial" w:cs="Arial"/>
          <w:sz w:val="20"/>
          <w:szCs w:val="20"/>
        </w:rPr>
        <w:t xml:space="preserve">Identify innovative medical tools and applications to enhance </w:t>
      </w:r>
      <w:proofErr w:type="spellStart"/>
      <w:r w:rsidRPr="00E04A0D">
        <w:rPr>
          <w:rFonts w:ascii="Arial" w:hAnsi="Arial" w:cs="Arial"/>
          <w:sz w:val="20"/>
          <w:szCs w:val="20"/>
        </w:rPr>
        <w:t>paediatric</w:t>
      </w:r>
      <w:proofErr w:type="spellEnd"/>
      <w:r w:rsidRPr="00E04A0D">
        <w:rPr>
          <w:rFonts w:ascii="Arial" w:hAnsi="Arial" w:cs="Arial"/>
          <w:sz w:val="20"/>
          <w:szCs w:val="20"/>
        </w:rPr>
        <w:t xml:space="preserve"> and clinical care</w:t>
      </w:r>
    </w:p>
    <w:tbl>
      <w:tblPr>
        <w:tblStyle w:val="TableGrid"/>
        <w:tblpPr w:leftFromText="180" w:rightFromText="180" w:vertAnchor="page" w:horzAnchor="margin" w:tblpXSpec="center" w:tblpY="3736"/>
        <w:tblW w:w="10808" w:type="dxa"/>
        <w:tblLook w:val="04A0" w:firstRow="1" w:lastRow="0" w:firstColumn="1" w:lastColumn="0" w:noHBand="0" w:noVBand="1"/>
      </w:tblPr>
      <w:tblGrid>
        <w:gridCol w:w="1577"/>
        <w:gridCol w:w="2854"/>
        <w:gridCol w:w="3252"/>
        <w:gridCol w:w="3125"/>
      </w:tblGrid>
      <w:tr w:rsidR="00E04A0D" w:rsidRPr="00581440" w14:paraId="6FDC6DE3" w14:textId="77777777" w:rsidTr="00E04A0D">
        <w:trPr>
          <w:trHeight w:val="351"/>
        </w:trPr>
        <w:tc>
          <w:tcPr>
            <w:tcW w:w="1577" w:type="dxa"/>
            <w:shd w:val="clear" w:color="auto" w:fill="D9D9D9" w:themeFill="background1" w:themeFillShade="D9"/>
            <w:vAlign w:val="center"/>
          </w:tcPr>
          <w:p w14:paraId="58496042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" w:name="_Hlk110861249"/>
            <w:r w:rsidRPr="30820EE9">
              <w:rPr>
                <w:rFonts w:ascii="Arial" w:hAnsi="Arial" w:cs="Arial"/>
                <w:sz w:val="18"/>
                <w:szCs w:val="18"/>
              </w:rPr>
              <w:t>0800-0830</w:t>
            </w:r>
          </w:p>
        </w:tc>
        <w:tc>
          <w:tcPr>
            <w:tcW w:w="9231" w:type="dxa"/>
            <w:gridSpan w:val="3"/>
            <w:shd w:val="clear" w:color="auto" w:fill="D9D9D9" w:themeFill="background1" w:themeFillShade="D9"/>
            <w:vAlign w:val="center"/>
          </w:tcPr>
          <w:p w14:paraId="11FE9D12" w14:textId="6E254700" w:rsidR="00E04A0D" w:rsidRPr="00581440" w:rsidRDefault="00E04A0D" w:rsidP="00FF428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>Registration</w:t>
            </w:r>
          </w:p>
        </w:tc>
      </w:tr>
      <w:tr w:rsidR="00E04A0D" w:rsidRPr="00581440" w14:paraId="71523830" w14:textId="77777777" w:rsidTr="00E04A0D">
        <w:trPr>
          <w:trHeight w:val="364"/>
        </w:trPr>
        <w:tc>
          <w:tcPr>
            <w:tcW w:w="1577" w:type="dxa"/>
            <w:vAlign w:val="center"/>
          </w:tcPr>
          <w:p w14:paraId="7670A010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0830-084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106" w:type="dxa"/>
            <w:gridSpan w:val="2"/>
            <w:vAlign w:val="center"/>
          </w:tcPr>
          <w:p w14:paraId="59B976BA" w14:textId="77777777" w:rsidR="00E04A0D" w:rsidRPr="00601CBC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Welcome Notes and Opening Remarks</w:t>
            </w:r>
          </w:p>
        </w:tc>
        <w:tc>
          <w:tcPr>
            <w:tcW w:w="3125" w:type="dxa"/>
            <w:vAlign w:val="center"/>
          </w:tcPr>
          <w:p w14:paraId="3B0CB395" w14:textId="77777777" w:rsidR="00E04A0D" w:rsidRPr="00581440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Dr. Rahul Ojha &amp; Dr. Craig Campbell </w:t>
            </w:r>
          </w:p>
        </w:tc>
      </w:tr>
      <w:tr w:rsidR="00E04A0D" w:rsidRPr="00581440" w14:paraId="38AD15AB" w14:textId="77777777" w:rsidTr="00E04A0D">
        <w:trPr>
          <w:trHeight w:val="572"/>
        </w:trPr>
        <w:tc>
          <w:tcPr>
            <w:tcW w:w="1577" w:type="dxa"/>
            <w:vAlign w:val="center"/>
          </w:tcPr>
          <w:p w14:paraId="7A427A34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" w:name="_Hlk109128327"/>
            <w:r w:rsidRPr="30820EE9">
              <w:rPr>
                <w:rFonts w:ascii="Arial" w:hAnsi="Arial" w:cs="Arial"/>
                <w:sz w:val="18"/>
                <w:szCs w:val="18"/>
              </w:rPr>
              <w:t>084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30820EE9">
              <w:rPr>
                <w:rFonts w:ascii="Arial" w:hAnsi="Arial" w:cs="Arial"/>
                <w:sz w:val="18"/>
                <w:szCs w:val="18"/>
              </w:rPr>
              <w:t>-09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  <w:p w14:paraId="635704F7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Q&amp;A 09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30820EE9">
              <w:rPr>
                <w:rFonts w:ascii="Arial" w:hAnsi="Arial" w:cs="Arial"/>
                <w:sz w:val="18"/>
                <w:szCs w:val="18"/>
              </w:rPr>
              <w:t>-0</w:t>
            </w:r>
            <w:r>
              <w:rPr>
                <w:rFonts w:ascii="Arial" w:hAnsi="Arial" w:cs="Arial"/>
                <w:sz w:val="18"/>
                <w:szCs w:val="18"/>
              </w:rPr>
              <w:t>945</w:t>
            </w:r>
          </w:p>
        </w:tc>
        <w:tc>
          <w:tcPr>
            <w:tcW w:w="6106" w:type="dxa"/>
            <w:gridSpan w:val="2"/>
            <w:vAlign w:val="center"/>
          </w:tcPr>
          <w:p w14:paraId="1C665D1C" w14:textId="21FC7F70" w:rsidR="00E04A0D" w:rsidRPr="00234C52" w:rsidRDefault="00234C52" w:rsidP="00234C5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34C52">
              <w:rPr>
                <w:rFonts w:ascii="Arial" w:hAnsi="Arial" w:cs="Arial"/>
                <w:sz w:val="18"/>
                <w:szCs w:val="18"/>
              </w:rPr>
              <w:t>Functional Neurologic Disorder (FND): From Neurocircuitry to Systems – Building Connections to Improve Understanding and Facilitate Recovery</w:t>
            </w:r>
          </w:p>
        </w:tc>
        <w:tc>
          <w:tcPr>
            <w:tcW w:w="3125" w:type="dxa"/>
            <w:vAlign w:val="center"/>
          </w:tcPr>
          <w:p w14:paraId="1E0ECBCC" w14:textId="634D505D" w:rsidR="00E04A0D" w:rsidRPr="009D52AB" w:rsidRDefault="009D52AB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2AB">
              <w:rPr>
                <w:rFonts w:ascii="Arial" w:hAnsi="Arial" w:cs="Arial"/>
                <w:b/>
                <w:bCs/>
                <w:sz w:val="18"/>
                <w:szCs w:val="18"/>
              </w:rPr>
              <w:t>Dr. Claire De Souza</w:t>
            </w:r>
          </w:p>
        </w:tc>
      </w:tr>
      <w:tr w:rsidR="00E04A0D" w14:paraId="0E06BE51" w14:textId="77777777" w:rsidTr="00E04A0D">
        <w:trPr>
          <w:trHeight w:val="241"/>
        </w:trPr>
        <w:tc>
          <w:tcPr>
            <w:tcW w:w="1577" w:type="dxa"/>
            <w:vAlign w:val="center"/>
          </w:tcPr>
          <w:p w14:paraId="632522AD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0945</w:t>
            </w:r>
            <w:r w:rsidRPr="30820EE9">
              <w:rPr>
                <w:rFonts w:ascii="Arial" w:hAnsi="Arial" w:cs="Arial"/>
                <w:sz w:val="18"/>
                <w:szCs w:val="18"/>
              </w:rPr>
              <w:t>-10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  <w:p w14:paraId="22B033B8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Q&amp;A 10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30820EE9">
              <w:rPr>
                <w:rFonts w:ascii="Arial" w:hAnsi="Arial" w:cs="Arial"/>
                <w:sz w:val="18"/>
                <w:szCs w:val="18"/>
              </w:rPr>
              <w:t>-10</w:t>
            </w: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106" w:type="dxa"/>
            <w:gridSpan w:val="2"/>
            <w:vAlign w:val="center"/>
          </w:tcPr>
          <w:p w14:paraId="5CBCF0C2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Audience Interactive Session: Paediatric Brain Teasers</w:t>
            </w:r>
          </w:p>
          <w:p w14:paraId="576D374A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213">
              <w:rPr>
                <w:rFonts w:ascii="Arial" w:hAnsi="Arial" w:cs="Arial"/>
                <w:sz w:val="18"/>
                <w:szCs w:val="18"/>
              </w:rPr>
              <w:t>Emergency Medicine</w:t>
            </w:r>
          </w:p>
          <w:p w14:paraId="13EEF28B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7476EC88">
              <w:rPr>
                <w:rFonts w:ascii="Arial" w:hAnsi="Arial" w:cs="Arial"/>
                <w:sz w:val="18"/>
                <w:szCs w:val="18"/>
              </w:rPr>
              <w:t>General Paediatrics</w:t>
            </w:r>
          </w:p>
        </w:tc>
        <w:tc>
          <w:tcPr>
            <w:tcW w:w="3125" w:type="dxa"/>
            <w:vAlign w:val="center"/>
          </w:tcPr>
          <w:p w14:paraId="50DB7E1C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F81DA2E" w14:textId="3A897770" w:rsidR="00E04A0D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Dr. </w:t>
            </w:r>
            <w:r w:rsidR="009D52AB">
              <w:rPr>
                <w:rFonts w:ascii="Arial" w:hAnsi="Arial" w:cs="Arial"/>
                <w:b/>
                <w:bCs/>
                <w:sz w:val="18"/>
                <w:szCs w:val="18"/>
              </w:rPr>
              <w:t>Tasuku Takadera</w:t>
            </w:r>
          </w:p>
          <w:p w14:paraId="039BE0AB" w14:textId="77777777" w:rsidR="00E04A0D" w:rsidRPr="000F222F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7476EC88">
              <w:rPr>
                <w:rFonts w:ascii="Arial" w:hAnsi="Arial" w:cs="Arial"/>
                <w:b/>
                <w:bCs/>
                <w:sz w:val="18"/>
                <w:szCs w:val="18"/>
              </w:rPr>
              <w:t>Dr. Sepideh Taheri</w:t>
            </w:r>
          </w:p>
        </w:tc>
      </w:tr>
      <w:tr w:rsidR="00E04A0D" w:rsidRPr="00581440" w14:paraId="635A1295" w14:textId="77777777" w:rsidTr="00E04A0D">
        <w:trPr>
          <w:trHeight w:val="241"/>
        </w:trPr>
        <w:tc>
          <w:tcPr>
            <w:tcW w:w="1577" w:type="dxa"/>
            <w:shd w:val="clear" w:color="auto" w:fill="D9D9D9" w:themeFill="background1" w:themeFillShade="D9"/>
            <w:vAlign w:val="center"/>
          </w:tcPr>
          <w:p w14:paraId="33BFD3C3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30820EE9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231" w:type="dxa"/>
            <w:gridSpan w:val="3"/>
            <w:shd w:val="clear" w:color="auto" w:fill="D9D9D9" w:themeFill="background1" w:themeFillShade="D9"/>
            <w:vAlign w:val="center"/>
          </w:tcPr>
          <w:p w14:paraId="612BAB5E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>BREAK</w:t>
            </w:r>
          </w:p>
        </w:tc>
      </w:tr>
      <w:bookmarkEnd w:id="3"/>
      <w:tr w:rsidR="00E04A0D" w:rsidRPr="00581440" w14:paraId="5405CFC7" w14:textId="77777777" w:rsidTr="00E04A0D">
        <w:trPr>
          <w:trHeight w:val="258"/>
        </w:trPr>
        <w:tc>
          <w:tcPr>
            <w:tcW w:w="1577" w:type="dxa"/>
            <w:vAlign w:val="center"/>
          </w:tcPr>
          <w:p w14:paraId="0523F63E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1" w:type="dxa"/>
            <w:gridSpan w:val="3"/>
            <w:vAlign w:val="center"/>
          </w:tcPr>
          <w:p w14:paraId="4FAA5182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>BREAK-OUT SESSIONS</w:t>
            </w:r>
          </w:p>
        </w:tc>
      </w:tr>
      <w:tr w:rsidR="00E04A0D" w:rsidRPr="00581440" w14:paraId="5ADD05A0" w14:textId="77777777" w:rsidTr="00E04A0D">
        <w:trPr>
          <w:trHeight w:val="258"/>
        </w:trPr>
        <w:tc>
          <w:tcPr>
            <w:tcW w:w="15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0E02D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A52B38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Room 1 </w:t>
            </w:r>
          </w:p>
        </w:tc>
        <w:tc>
          <w:tcPr>
            <w:tcW w:w="32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7A30B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Room 2 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B68A1B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Room 3 </w:t>
            </w:r>
          </w:p>
        </w:tc>
      </w:tr>
      <w:tr w:rsidR="00E04A0D" w:rsidRPr="00581440" w14:paraId="7D357012" w14:textId="77777777" w:rsidTr="00E04A0D">
        <w:trPr>
          <w:trHeight w:val="575"/>
        </w:trPr>
        <w:tc>
          <w:tcPr>
            <w:tcW w:w="157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C2DA077" w14:textId="6283164D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60616A">
              <w:rPr>
                <w:rFonts w:ascii="Arial" w:hAnsi="Arial" w:cs="Arial"/>
                <w:sz w:val="18"/>
                <w:szCs w:val="18"/>
              </w:rPr>
              <w:t>00-113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2D71F12A" w14:textId="3EC911A0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Q&amp;A 1</w:t>
            </w:r>
            <w:r w:rsidR="0060616A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30820EE9">
              <w:rPr>
                <w:rFonts w:ascii="Arial" w:hAnsi="Arial" w:cs="Arial"/>
                <w:sz w:val="18"/>
                <w:szCs w:val="18"/>
              </w:rPr>
              <w:t>-1</w:t>
            </w:r>
            <w:r w:rsidR="0060616A">
              <w:rPr>
                <w:rFonts w:ascii="Arial" w:hAnsi="Arial" w:cs="Arial"/>
                <w:sz w:val="18"/>
                <w:szCs w:val="18"/>
              </w:rPr>
              <w:t>14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F5E2" w14:textId="24368F9F" w:rsidR="00C42429" w:rsidRPr="00C42429" w:rsidRDefault="00C42429" w:rsidP="00C4242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429">
              <w:rPr>
                <w:rFonts w:ascii="Arial" w:hAnsi="Arial" w:cs="Arial"/>
                <w:sz w:val="18"/>
                <w:szCs w:val="18"/>
              </w:rPr>
              <w:t>Borderline Cytopenias and Other blood work: A Practical Guide to Common Abnormal Hematology Findings in Children and Adolescents</w:t>
            </w:r>
          </w:p>
          <w:p w14:paraId="61AA5FFF" w14:textId="4179DAF6" w:rsidR="00E04A0D" w:rsidRPr="00922218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Dr. </w:t>
            </w:r>
            <w:r w:rsidR="009D52AB">
              <w:rPr>
                <w:rFonts w:ascii="Arial" w:hAnsi="Arial" w:cs="Arial"/>
                <w:b/>
                <w:bCs/>
                <w:sz w:val="18"/>
                <w:szCs w:val="18"/>
              </w:rPr>
              <w:t>Soumitra Tole</w:t>
            </w:r>
          </w:p>
        </w:tc>
        <w:tc>
          <w:tcPr>
            <w:tcW w:w="325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031B6FD" w14:textId="5B9E3CE5" w:rsidR="00E04A0D" w:rsidRDefault="009D52AB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Emergency Quick Hits</w:t>
            </w:r>
          </w:p>
          <w:p w14:paraId="6E4603B0" w14:textId="44296EDF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Dr. </w:t>
            </w:r>
            <w:r w:rsidR="009D52AB">
              <w:rPr>
                <w:rFonts w:ascii="Arial" w:hAnsi="Arial" w:cs="Arial"/>
                <w:b/>
                <w:bCs/>
                <w:sz w:val="18"/>
                <w:szCs w:val="18"/>
              </w:rPr>
              <w:t>Justin Garabon</w:t>
            </w:r>
          </w:p>
        </w:tc>
        <w:tc>
          <w:tcPr>
            <w:tcW w:w="312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693D92D" w14:textId="77777777" w:rsidR="00AB2CC0" w:rsidRPr="00AB2CC0" w:rsidRDefault="00AB2CC0" w:rsidP="00AB2CC0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B2CC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When Food Triggers Shock: Recognizing and Managing Food Protein Enterocolitis Syndrome (FPIES)</w:t>
            </w:r>
          </w:p>
          <w:p w14:paraId="5336ED2B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Dr. Jag Brar</w:t>
            </w:r>
          </w:p>
        </w:tc>
      </w:tr>
      <w:tr w:rsidR="00E04A0D" w:rsidRPr="00581440" w14:paraId="532DD134" w14:textId="77777777" w:rsidTr="00E04A0D">
        <w:trPr>
          <w:trHeight w:val="195"/>
        </w:trPr>
        <w:tc>
          <w:tcPr>
            <w:tcW w:w="157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619607F" w14:textId="5C9B0644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1</w:t>
            </w:r>
            <w:r w:rsidR="0060616A">
              <w:rPr>
                <w:rFonts w:ascii="Arial" w:hAnsi="Arial" w:cs="Arial"/>
                <w:sz w:val="18"/>
                <w:szCs w:val="18"/>
              </w:rPr>
              <w:t>14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30820EE9">
              <w:rPr>
                <w:rFonts w:ascii="Arial" w:hAnsi="Arial" w:cs="Arial"/>
                <w:sz w:val="18"/>
                <w:szCs w:val="18"/>
              </w:rPr>
              <w:t>-1</w:t>
            </w:r>
            <w:r w:rsidR="0060616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60616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31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697A8A7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>MOVE TO NEXT ROOM</w:t>
            </w:r>
          </w:p>
        </w:tc>
      </w:tr>
      <w:tr w:rsidR="00E04A0D" w:rsidRPr="00581440" w14:paraId="51F8B43E" w14:textId="77777777" w:rsidTr="00E04A0D">
        <w:trPr>
          <w:trHeight w:val="530"/>
        </w:trPr>
        <w:tc>
          <w:tcPr>
            <w:tcW w:w="15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9D1F" w14:textId="00AA517B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1</w:t>
            </w:r>
            <w:r w:rsidR="0060616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60616A">
              <w:rPr>
                <w:rFonts w:ascii="Arial" w:hAnsi="Arial" w:cs="Arial"/>
                <w:sz w:val="18"/>
                <w:szCs w:val="18"/>
              </w:rPr>
              <w:t>5</w:t>
            </w:r>
            <w:r w:rsidRPr="30820EE9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0616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0616A"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14FB70F3" w14:textId="086DA712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Q&amp;A 1</w:t>
            </w:r>
            <w:r w:rsidR="0060616A">
              <w:rPr>
                <w:rFonts w:ascii="Arial" w:hAnsi="Arial" w:cs="Arial"/>
                <w:sz w:val="18"/>
                <w:szCs w:val="18"/>
              </w:rPr>
              <w:t>215</w:t>
            </w:r>
            <w:r w:rsidRPr="30820EE9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0616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0616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506A" w14:textId="77777777" w:rsidR="00BF3570" w:rsidRDefault="00BF3570" w:rsidP="00BF357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CEEC74" w14:textId="6E41BA67" w:rsidR="0010518F" w:rsidRPr="0010518F" w:rsidRDefault="0010518F" w:rsidP="0010518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10518F">
              <w:rPr>
                <w:rFonts w:ascii="Arial" w:hAnsi="Arial" w:cs="Arial"/>
                <w:sz w:val="18"/>
                <w:szCs w:val="18"/>
              </w:rPr>
              <w:t>eat the Clock, Stop the Shock: 2026 Paediatric Sepsis Updates</w:t>
            </w:r>
          </w:p>
          <w:p w14:paraId="0D28E715" w14:textId="3810C0FA" w:rsidR="00BF3570" w:rsidRPr="00922218" w:rsidRDefault="00BF3570" w:rsidP="00BF3570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5A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Paige Burgess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535CB12" w14:textId="6E20F817" w:rsidR="00E04A0D" w:rsidRPr="00922218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E9CBA2" w14:textId="77777777" w:rsidR="00865763" w:rsidRPr="00865763" w:rsidRDefault="00865763" w:rsidP="00865763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865763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From Loss to Legacy: Raising Awareness of SUDC</w:t>
            </w:r>
          </w:p>
          <w:p w14:paraId="758CECFA" w14:textId="52B86622" w:rsidR="00E04A0D" w:rsidRPr="00922218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2D9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="009D52AB">
              <w:rPr>
                <w:rFonts w:ascii="Arial" w:hAnsi="Arial" w:cs="Arial"/>
                <w:b/>
                <w:bCs/>
                <w:sz w:val="18"/>
                <w:szCs w:val="18"/>
              </w:rPr>
              <w:t>Danielle Heibein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6C2ADB" w14:textId="49C6B431" w:rsidR="00E04A0D" w:rsidRDefault="009D52AB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Quick Hit Update in the Care of the High-Risk Newborn in a community setting</w:t>
            </w:r>
          </w:p>
          <w:p w14:paraId="62B4ED19" w14:textId="307E7D27" w:rsidR="00E04A0D" w:rsidRPr="008A65CA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EA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Dr. </w:t>
            </w:r>
            <w:r w:rsidR="009D52AB">
              <w:rPr>
                <w:rFonts w:ascii="Arial" w:hAnsi="Arial" w:cs="Arial"/>
                <w:b/>
                <w:bCs/>
                <w:sz w:val="18"/>
                <w:szCs w:val="18"/>
              </w:rPr>
              <w:t>Anita Cheng</w:t>
            </w:r>
          </w:p>
        </w:tc>
      </w:tr>
      <w:tr w:rsidR="00E04A0D" w:rsidRPr="00581440" w14:paraId="56CACB7F" w14:textId="77777777" w:rsidTr="00E04A0D">
        <w:trPr>
          <w:trHeight w:val="259"/>
        </w:trPr>
        <w:tc>
          <w:tcPr>
            <w:tcW w:w="15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D279866" w14:textId="026F9506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0616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0616A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60616A">
              <w:rPr>
                <w:rFonts w:ascii="Arial" w:hAnsi="Arial" w:cs="Arial"/>
                <w:sz w:val="18"/>
                <w:szCs w:val="18"/>
              </w:rPr>
              <w:t>3</w:t>
            </w:r>
            <w:r w:rsidR="00EA48D4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92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30E4DC9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LUNCH</w:t>
            </w:r>
          </w:p>
        </w:tc>
      </w:tr>
      <w:tr w:rsidR="00E04A0D" w:rsidRPr="00581440" w14:paraId="135ABF5D" w14:textId="77777777" w:rsidTr="00E04A0D">
        <w:trPr>
          <w:trHeight w:val="501"/>
        </w:trPr>
        <w:tc>
          <w:tcPr>
            <w:tcW w:w="157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CED98D0" w14:textId="328E4AE9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1</w:t>
            </w:r>
            <w:r w:rsidR="0060616A">
              <w:rPr>
                <w:rFonts w:ascii="Arial" w:hAnsi="Arial" w:cs="Arial"/>
                <w:sz w:val="18"/>
                <w:szCs w:val="18"/>
              </w:rPr>
              <w:t>3</w:t>
            </w:r>
            <w:r w:rsidR="001B40CB">
              <w:rPr>
                <w:rFonts w:ascii="Arial" w:hAnsi="Arial" w:cs="Arial"/>
                <w:sz w:val="18"/>
                <w:szCs w:val="18"/>
              </w:rPr>
              <w:t>00</w:t>
            </w:r>
            <w:r w:rsidRPr="30820EE9">
              <w:rPr>
                <w:rFonts w:ascii="Arial" w:hAnsi="Arial" w:cs="Arial"/>
                <w:sz w:val="18"/>
                <w:szCs w:val="18"/>
              </w:rPr>
              <w:t>-1</w:t>
            </w:r>
            <w:r w:rsidR="001B40CB">
              <w:rPr>
                <w:rFonts w:ascii="Arial" w:hAnsi="Arial" w:cs="Arial"/>
                <w:sz w:val="18"/>
                <w:szCs w:val="18"/>
              </w:rPr>
              <w:t>34</w:t>
            </w:r>
            <w:r w:rsidR="00EA48D4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020C2D99" w14:textId="0AD20B92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Q&amp;A 1</w:t>
            </w:r>
            <w:r w:rsidR="001B40CB">
              <w:rPr>
                <w:rFonts w:ascii="Arial" w:hAnsi="Arial" w:cs="Arial"/>
                <w:sz w:val="18"/>
                <w:szCs w:val="18"/>
              </w:rPr>
              <w:t>34</w:t>
            </w:r>
            <w:r w:rsidR="00EA48D4">
              <w:rPr>
                <w:rFonts w:ascii="Arial" w:hAnsi="Arial" w:cs="Arial"/>
                <w:sz w:val="18"/>
                <w:szCs w:val="18"/>
              </w:rPr>
              <w:t>0</w:t>
            </w:r>
            <w:r w:rsidRPr="30820EE9">
              <w:rPr>
                <w:rFonts w:ascii="Arial" w:hAnsi="Arial" w:cs="Arial"/>
                <w:sz w:val="18"/>
                <w:szCs w:val="18"/>
              </w:rPr>
              <w:t>-1</w:t>
            </w:r>
            <w:r w:rsidR="001B40CB">
              <w:rPr>
                <w:rFonts w:ascii="Arial" w:hAnsi="Arial" w:cs="Arial"/>
                <w:sz w:val="18"/>
                <w:szCs w:val="18"/>
              </w:rPr>
              <w:t>35</w:t>
            </w:r>
            <w:r w:rsidR="00EA48D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0995A2" w14:textId="77777777" w:rsidR="00884E38" w:rsidRPr="00884E38" w:rsidRDefault="00884E38" w:rsidP="00884E3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4E38">
              <w:rPr>
                <w:rFonts w:ascii="Arial" w:hAnsi="Arial" w:cs="Arial"/>
                <w:sz w:val="18"/>
                <w:szCs w:val="18"/>
              </w:rPr>
              <w:t>Primary Pain: Practical tips for diagnosis and treating complex regional pain syndrome (CRPS)</w:t>
            </w:r>
          </w:p>
          <w:p w14:paraId="699586D1" w14:textId="72172742" w:rsidR="00E04A0D" w:rsidRPr="008A65CA" w:rsidRDefault="00C53261" w:rsidP="00BF3570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3261">
              <w:rPr>
                <w:rFonts w:ascii="Arial" w:hAnsi="Arial" w:cs="Arial"/>
                <w:b/>
                <w:bCs/>
                <w:sz w:val="18"/>
                <w:szCs w:val="18"/>
              </w:rPr>
              <w:t>Adam Newton and David Romero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991C8BA" w14:textId="77777777" w:rsidR="00532EB7" w:rsidRDefault="00532EB7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EB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Challenging Cases in Paediatric Surgery: Diagnostic Dilemmas and Surgical Management Strategies</w:t>
            </w:r>
          </w:p>
          <w:p w14:paraId="4E47D63A" w14:textId="73B172E6" w:rsidR="00E04A0D" w:rsidRPr="008A65CA" w:rsidRDefault="00532EB7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E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11769">
              <w:rPr>
                <w:rFonts w:ascii="Arial" w:hAnsi="Arial" w:cs="Arial"/>
                <w:b/>
                <w:bCs/>
                <w:sz w:val="18"/>
                <w:szCs w:val="18"/>
              </w:rPr>
              <w:t>Dr. Natashia Seemann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3A7EF42" w14:textId="77777777" w:rsidR="00600FF5" w:rsidRPr="00600FF5" w:rsidRDefault="00600FF5" w:rsidP="00600FF5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600FF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From screening to Certainty: Navigating Early Autism Assessment in the Clinic</w:t>
            </w:r>
          </w:p>
          <w:p w14:paraId="4DD584F6" w14:textId="6312C0A3" w:rsidR="00E04A0D" w:rsidRPr="009C07E2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Dr. </w:t>
            </w:r>
            <w:r w:rsidR="00611769">
              <w:rPr>
                <w:rFonts w:ascii="Arial" w:hAnsi="Arial" w:cs="Arial"/>
                <w:b/>
                <w:bCs/>
                <w:sz w:val="18"/>
                <w:szCs w:val="18"/>
              </w:rPr>
              <w:t>Manju Rajguru</w:t>
            </w:r>
          </w:p>
        </w:tc>
      </w:tr>
      <w:tr w:rsidR="00E04A0D" w:rsidRPr="00581440" w14:paraId="1C93422F" w14:textId="77777777" w:rsidTr="00E04A0D">
        <w:trPr>
          <w:trHeight w:val="259"/>
        </w:trPr>
        <w:tc>
          <w:tcPr>
            <w:tcW w:w="1577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6C1F24" w14:textId="19385EF0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1</w:t>
            </w:r>
            <w:r w:rsidR="001B40CB">
              <w:rPr>
                <w:rFonts w:ascii="Arial" w:hAnsi="Arial" w:cs="Arial"/>
                <w:sz w:val="18"/>
                <w:szCs w:val="18"/>
              </w:rPr>
              <w:t>35</w:t>
            </w:r>
            <w:r w:rsidR="00EA48D4">
              <w:rPr>
                <w:rFonts w:ascii="Arial" w:hAnsi="Arial" w:cs="Arial"/>
                <w:sz w:val="18"/>
                <w:szCs w:val="18"/>
              </w:rPr>
              <w:t>0</w:t>
            </w:r>
            <w:r w:rsidRPr="30820EE9">
              <w:rPr>
                <w:rFonts w:ascii="Arial" w:hAnsi="Arial" w:cs="Arial"/>
                <w:sz w:val="18"/>
                <w:szCs w:val="18"/>
              </w:rPr>
              <w:t>-1</w:t>
            </w:r>
            <w:r w:rsidR="001B40CB">
              <w:rPr>
                <w:rFonts w:ascii="Arial" w:hAnsi="Arial" w:cs="Arial"/>
                <w:sz w:val="18"/>
                <w:szCs w:val="18"/>
              </w:rPr>
              <w:t>355</w:t>
            </w:r>
          </w:p>
        </w:tc>
        <w:tc>
          <w:tcPr>
            <w:tcW w:w="9231" w:type="dxa"/>
            <w:gridSpan w:val="3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F35F14" w14:textId="7B0B5793" w:rsidR="00E04A0D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MOVE TO </w:t>
            </w:r>
            <w:r w:rsidR="0010518F">
              <w:rPr>
                <w:rFonts w:ascii="Arial" w:hAnsi="Arial" w:cs="Arial"/>
                <w:b/>
                <w:bCs/>
                <w:sz w:val="18"/>
                <w:szCs w:val="18"/>
              </w:rPr>
              <w:t>MAIN ROOM</w:t>
            </w:r>
          </w:p>
        </w:tc>
      </w:tr>
      <w:tr w:rsidR="0010518F" w:rsidRPr="00581440" w14:paraId="1942E35C" w14:textId="77777777" w:rsidTr="0010518F">
        <w:trPr>
          <w:trHeight w:val="501"/>
        </w:trPr>
        <w:tc>
          <w:tcPr>
            <w:tcW w:w="157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85EB63A" w14:textId="35BD1E29" w:rsidR="0010518F" w:rsidRDefault="0010518F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1</w:t>
            </w:r>
            <w:r w:rsidR="001B40CB">
              <w:rPr>
                <w:rFonts w:ascii="Arial" w:hAnsi="Arial" w:cs="Arial"/>
                <w:sz w:val="18"/>
                <w:szCs w:val="18"/>
              </w:rPr>
              <w:t>355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30820EE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B40CB">
              <w:rPr>
                <w:rFonts w:ascii="Arial" w:hAnsi="Arial" w:cs="Arial"/>
                <w:sz w:val="18"/>
                <w:szCs w:val="18"/>
              </w:rPr>
              <w:t>40</w:t>
            </w:r>
          </w:p>
          <w:p w14:paraId="4481AEE7" w14:textId="6F4EAD6A" w:rsidR="0010518F" w:rsidRPr="00581440" w:rsidRDefault="0010518F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Q&amp;A 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B40CB">
              <w:rPr>
                <w:rFonts w:ascii="Arial" w:hAnsi="Arial" w:cs="Arial"/>
                <w:sz w:val="18"/>
                <w:szCs w:val="18"/>
              </w:rPr>
              <w:t>40</w:t>
            </w:r>
            <w:r w:rsidRPr="30820EE9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1B40CB">
              <w:rPr>
                <w:rFonts w:ascii="Arial" w:hAnsi="Arial" w:cs="Arial"/>
                <w:sz w:val="18"/>
                <w:szCs w:val="18"/>
              </w:rPr>
              <w:t>50</w:t>
            </w:r>
            <w:r w:rsidRPr="30820EE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106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756BEF5" w14:textId="6DC72703" w:rsidR="0010518F" w:rsidRPr="0010518F" w:rsidRDefault="0010518F" w:rsidP="0010518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484">
              <w:rPr>
                <w:rFonts w:ascii="Arial" w:hAnsi="Arial" w:cs="Arial"/>
                <w:sz w:val="18"/>
                <w:szCs w:val="18"/>
              </w:rPr>
              <w:t>Interesting Cases in Paediatrics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8C3593B" w14:textId="3B32AAC3" w:rsidR="0010518F" w:rsidRPr="00922218" w:rsidRDefault="0010518F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Dr. Breanna Chen</w:t>
            </w:r>
            <w:r w:rsidRPr="009222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04A0D" w:rsidRPr="00581440" w14:paraId="242B0C7B" w14:textId="77777777" w:rsidTr="00E04A0D">
        <w:trPr>
          <w:trHeight w:val="501"/>
        </w:trPr>
        <w:tc>
          <w:tcPr>
            <w:tcW w:w="1577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618F95E" w14:textId="29F0C41A" w:rsidR="00E04A0D" w:rsidRPr="30820EE9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0616A">
              <w:rPr>
                <w:rFonts w:ascii="Arial" w:hAnsi="Arial" w:cs="Arial"/>
                <w:sz w:val="18"/>
                <w:szCs w:val="18"/>
              </w:rPr>
              <w:t>4</w:t>
            </w:r>
            <w:r w:rsidR="001B40CB">
              <w:rPr>
                <w:rFonts w:ascii="Arial" w:hAnsi="Arial" w:cs="Arial"/>
                <w:sz w:val="18"/>
                <w:szCs w:val="18"/>
              </w:rPr>
              <w:t>50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60616A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1B40C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31" w:type="dxa"/>
            <w:gridSpan w:val="3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72366C8" w14:textId="08F86C21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BREAK</w:t>
            </w:r>
            <w:r w:rsidR="005B2EF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E04A0D" w:rsidRPr="00581440" w14:paraId="01C6015A" w14:textId="77777777" w:rsidTr="00E04A0D">
        <w:trPr>
          <w:trHeight w:val="246"/>
        </w:trPr>
        <w:tc>
          <w:tcPr>
            <w:tcW w:w="1577" w:type="dxa"/>
            <w:vAlign w:val="center"/>
          </w:tcPr>
          <w:p w14:paraId="228A8E0C" w14:textId="79E12351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0616A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1B40CB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-1</w:t>
            </w:r>
            <w:r w:rsidR="0060616A">
              <w:rPr>
                <w:rFonts w:ascii="Arial" w:hAnsi="Arial" w:cs="Arial"/>
                <w:sz w:val="18"/>
                <w:szCs w:val="18"/>
              </w:rPr>
              <w:t>5</w:t>
            </w:r>
            <w:r w:rsidR="001B40CB">
              <w:rPr>
                <w:rFonts w:ascii="Arial" w:hAnsi="Arial" w:cs="Arial"/>
                <w:sz w:val="18"/>
                <w:szCs w:val="18"/>
              </w:rPr>
              <w:t>45</w:t>
            </w:r>
          </w:p>
          <w:p w14:paraId="38782126" w14:textId="1B80B168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Q&amp;A 1</w:t>
            </w:r>
            <w:r w:rsidR="0060616A">
              <w:rPr>
                <w:rFonts w:ascii="Arial" w:hAnsi="Arial" w:cs="Arial"/>
                <w:sz w:val="18"/>
                <w:szCs w:val="18"/>
              </w:rPr>
              <w:t>5</w:t>
            </w:r>
            <w:r w:rsidR="001B40CB">
              <w:rPr>
                <w:rFonts w:ascii="Arial" w:hAnsi="Arial" w:cs="Arial"/>
                <w:sz w:val="18"/>
                <w:szCs w:val="18"/>
              </w:rPr>
              <w:t>45</w:t>
            </w:r>
            <w:r>
              <w:rPr>
                <w:rFonts w:ascii="Arial" w:hAnsi="Arial" w:cs="Arial"/>
                <w:sz w:val="18"/>
                <w:szCs w:val="18"/>
              </w:rPr>
              <w:t>-1</w:t>
            </w:r>
            <w:r w:rsidR="001B40CB">
              <w:rPr>
                <w:rFonts w:ascii="Arial" w:hAnsi="Arial" w:cs="Arial"/>
                <w:sz w:val="18"/>
                <w:szCs w:val="18"/>
              </w:rPr>
              <w:t>555</w:t>
            </w:r>
          </w:p>
        </w:tc>
        <w:tc>
          <w:tcPr>
            <w:tcW w:w="6106" w:type="dxa"/>
            <w:gridSpan w:val="2"/>
            <w:vAlign w:val="center"/>
          </w:tcPr>
          <w:p w14:paraId="3AFA2766" w14:textId="534344B0" w:rsidR="00E04A0D" w:rsidRPr="00462D95" w:rsidRDefault="00716484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16484">
              <w:rPr>
                <w:rFonts w:ascii="Arial" w:hAnsi="Arial" w:cs="Arial"/>
                <w:sz w:val="18"/>
                <w:szCs w:val="18"/>
              </w:rPr>
              <w:t>Advocating</w:t>
            </w:r>
            <w:r w:rsidR="009D52AB" w:rsidRPr="0071648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for </w:t>
            </w:r>
            <w:r w:rsidR="009D52AB" w:rsidRPr="00716484">
              <w:rPr>
                <w:rFonts w:ascii="Arial" w:hAnsi="Arial" w:cs="Arial"/>
                <w:sz w:val="18"/>
                <w:szCs w:val="18"/>
              </w:rPr>
              <w:t>kids with Developmental needs in a complex system</w:t>
            </w:r>
          </w:p>
        </w:tc>
        <w:tc>
          <w:tcPr>
            <w:tcW w:w="3125" w:type="dxa"/>
            <w:vAlign w:val="center"/>
          </w:tcPr>
          <w:p w14:paraId="3AB66178" w14:textId="56A268D8" w:rsidR="00E04A0D" w:rsidRPr="00581440" w:rsidRDefault="009D52AB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22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Jacqueline Ogilvie</w:t>
            </w:r>
          </w:p>
        </w:tc>
      </w:tr>
      <w:tr w:rsidR="009D52AB" w:rsidRPr="00581440" w14:paraId="0BB617CB" w14:textId="77777777" w:rsidTr="00E04A0D">
        <w:trPr>
          <w:trHeight w:val="246"/>
        </w:trPr>
        <w:tc>
          <w:tcPr>
            <w:tcW w:w="1577" w:type="dxa"/>
            <w:vAlign w:val="center"/>
          </w:tcPr>
          <w:p w14:paraId="03BE8819" w14:textId="0ABC6ED3" w:rsidR="009D52AB" w:rsidRDefault="00FA5891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B40CB">
              <w:rPr>
                <w:rFonts w:ascii="Arial" w:hAnsi="Arial" w:cs="Arial"/>
                <w:sz w:val="18"/>
                <w:szCs w:val="18"/>
              </w:rPr>
              <w:t>555</w:t>
            </w:r>
            <w:r>
              <w:rPr>
                <w:rFonts w:ascii="Arial" w:hAnsi="Arial" w:cs="Arial"/>
                <w:sz w:val="18"/>
                <w:szCs w:val="18"/>
              </w:rPr>
              <w:t>-1</w:t>
            </w:r>
            <w:r w:rsidR="0060616A">
              <w:rPr>
                <w:rFonts w:ascii="Arial" w:hAnsi="Arial" w:cs="Arial"/>
                <w:sz w:val="18"/>
                <w:szCs w:val="18"/>
              </w:rPr>
              <w:t>6</w:t>
            </w:r>
            <w:r w:rsidR="001B40CB">
              <w:rPr>
                <w:rFonts w:ascii="Arial" w:hAnsi="Arial" w:cs="Arial"/>
                <w:sz w:val="18"/>
                <w:szCs w:val="18"/>
              </w:rPr>
              <w:t>35</w:t>
            </w:r>
          </w:p>
          <w:p w14:paraId="3BC01EE4" w14:textId="0640734A" w:rsidR="0060616A" w:rsidRDefault="0060616A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Q&amp;A 16</w:t>
            </w:r>
            <w:r w:rsidR="001B40CB">
              <w:rPr>
                <w:rFonts w:ascii="Arial" w:hAnsi="Arial" w:cs="Arial"/>
                <w:sz w:val="18"/>
                <w:szCs w:val="18"/>
              </w:rPr>
              <w:t>35</w:t>
            </w:r>
            <w:r>
              <w:rPr>
                <w:rFonts w:ascii="Arial" w:hAnsi="Arial" w:cs="Arial"/>
                <w:sz w:val="18"/>
                <w:szCs w:val="18"/>
              </w:rPr>
              <w:t>-1650</w:t>
            </w:r>
          </w:p>
        </w:tc>
        <w:tc>
          <w:tcPr>
            <w:tcW w:w="6106" w:type="dxa"/>
            <w:gridSpan w:val="2"/>
            <w:vAlign w:val="center"/>
          </w:tcPr>
          <w:p w14:paraId="487071D6" w14:textId="77777777" w:rsidR="009D52AB" w:rsidRDefault="009D52AB" w:rsidP="009D52A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2218">
              <w:rPr>
                <w:rFonts w:ascii="Arial" w:hAnsi="Arial" w:cs="Arial"/>
                <w:sz w:val="18"/>
                <w:szCs w:val="18"/>
              </w:rPr>
              <w:t>CPS position statement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  <w:p w14:paraId="1CCBF643" w14:textId="3E629095" w:rsidR="009D52AB" w:rsidRDefault="00611769" w:rsidP="009D52AB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Dyslipidemia</w:t>
            </w:r>
          </w:p>
          <w:p w14:paraId="546DE56C" w14:textId="79169885" w:rsidR="009D52AB" w:rsidRPr="00922218" w:rsidRDefault="007658A3" w:rsidP="009D52A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What’s new with BRU(E)?</w:t>
            </w:r>
          </w:p>
        </w:tc>
        <w:tc>
          <w:tcPr>
            <w:tcW w:w="3125" w:type="dxa"/>
            <w:vAlign w:val="center"/>
          </w:tcPr>
          <w:p w14:paraId="015819F7" w14:textId="77777777" w:rsidR="007658A3" w:rsidRDefault="007658A3" w:rsidP="009D52A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0645822" w14:textId="72E61F9F" w:rsidR="009D52AB" w:rsidRDefault="009D52AB" w:rsidP="009D52A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7476EC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Spencer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VanMil</w:t>
            </w:r>
            <w:proofErr w:type="spellEnd"/>
          </w:p>
          <w:p w14:paraId="17073CD9" w14:textId="6495E9D0" w:rsidR="009D52AB" w:rsidRDefault="009D52AB" w:rsidP="009D52A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Dr. Brianna Broussard</w:t>
            </w:r>
          </w:p>
        </w:tc>
      </w:tr>
      <w:tr w:rsidR="00E04A0D" w:rsidRPr="00581440" w14:paraId="4E06AC7C" w14:textId="77777777" w:rsidTr="00E04A0D">
        <w:trPr>
          <w:trHeight w:val="257"/>
        </w:trPr>
        <w:tc>
          <w:tcPr>
            <w:tcW w:w="1577" w:type="dxa"/>
            <w:vAlign w:val="center"/>
          </w:tcPr>
          <w:p w14:paraId="242E9B7C" w14:textId="14E14C95" w:rsidR="00E04A0D" w:rsidRPr="30820EE9" w:rsidRDefault="00E04A0D" w:rsidP="00E04A0D">
            <w:pPr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60616A">
              <w:rPr>
                <w:rFonts w:ascii="Arial" w:hAnsi="Arial" w:cs="Arial"/>
                <w:sz w:val="18"/>
                <w:szCs w:val="18"/>
              </w:rPr>
              <w:t>50</w:t>
            </w:r>
            <w:r>
              <w:rPr>
                <w:rFonts w:ascii="Arial" w:hAnsi="Arial" w:cs="Arial"/>
                <w:sz w:val="18"/>
                <w:szCs w:val="18"/>
              </w:rPr>
              <w:t>-1700</w:t>
            </w:r>
          </w:p>
        </w:tc>
        <w:tc>
          <w:tcPr>
            <w:tcW w:w="6106" w:type="dxa"/>
            <w:gridSpan w:val="2"/>
            <w:vAlign w:val="center"/>
          </w:tcPr>
          <w:p w14:paraId="2B0FA9F5" w14:textId="77777777" w:rsidR="00E04A0D" w:rsidRDefault="00E04A0D" w:rsidP="00E04A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CLOSING AND EVALUATIONS</w:t>
            </w:r>
          </w:p>
        </w:tc>
        <w:tc>
          <w:tcPr>
            <w:tcW w:w="3125" w:type="dxa"/>
            <w:vAlign w:val="center"/>
          </w:tcPr>
          <w:p w14:paraId="12F7F88B" w14:textId="77777777" w:rsidR="00E04A0D" w:rsidRPr="30820EE9" w:rsidRDefault="00E04A0D" w:rsidP="00E04A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>Dr. Rahul Ojha</w:t>
            </w:r>
          </w:p>
        </w:tc>
      </w:tr>
    </w:tbl>
    <w:bookmarkEnd w:id="2"/>
    <w:p w14:paraId="6C3E81AF" w14:textId="200EF9F3" w:rsidR="00462D95" w:rsidRPr="00E04A0D" w:rsidRDefault="005D108D" w:rsidP="00462D9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2"/>
        <w:rPr>
          <w:rFonts w:ascii="Arial" w:eastAsia="Times New Roman" w:hAnsi="Arial" w:cs="Arial"/>
          <w:color w:val="000000"/>
          <w:sz w:val="20"/>
          <w:szCs w:val="20"/>
        </w:rPr>
      </w:pPr>
      <w:r w:rsidRPr="00E04A0D">
        <w:rPr>
          <w:rFonts w:ascii="Arial" w:hAnsi="Arial" w:cs="Arial"/>
          <w:sz w:val="20"/>
          <w:szCs w:val="20"/>
        </w:rPr>
        <w:t>Use appropriate evidence-based guidelines and recommendations to diagnose and implement treatment strategies for delivering safe, effective patient-centered care</w:t>
      </w:r>
      <w:bookmarkEnd w:id="1"/>
    </w:p>
    <w:p w14:paraId="0A4CB133" w14:textId="4FCDA0B6" w:rsidR="0010518F" w:rsidRDefault="005D108D" w:rsidP="00E04A0D">
      <w:pPr>
        <w:tabs>
          <w:tab w:val="left" w:pos="9209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D108D">
        <w:rPr>
          <w:rFonts w:ascii="Arial" w:hAnsi="Arial" w:cs="Arial"/>
          <w:bCs/>
          <w:sz w:val="24"/>
          <w:szCs w:val="24"/>
        </w:rPr>
        <w:lastRenderedPageBreak/>
        <w:t>25% of this program is dedicated to physician interaction</w:t>
      </w:r>
    </w:p>
    <w:p w14:paraId="5977EAF4" w14:textId="77777777" w:rsidR="0060616A" w:rsidRDefault="0060616A" w:rsidP="00E04A0D">
      <w:pPr>
        <w:tabs>
          <w:tab w:val="left" w:pos="9209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CE206C5" w14:textId="6CCDBB68" w:rsidR="005D108D" w:rsidRDefault="005D108D" w:rsidP="005D108D">
      <w:pPr>
        <w:jc w:val="center"/>
        <w:rPr>
          <w:rFonts w:ascii="Arial" w:hAnsi="Arial" w:cs="Arial"/>
          <w:b/>
          <w:sz w:val="28"/>
          <w:szCs w:val="28"/>
          <w:lang w:val="en-CA"/>
        </w:rPr>
      </w:pPr>
      <w:r w:rsidRPr="0071591C">
        <w:rPr>
          <w:rFonts w:ascii="Arial" w:hAnsi="Arial" w:cs="Arial"/>
          <w:b/>
          <w:sz w:val="28"/>
          <w:szCs w:val="28"/>
          <w:lang w:val="en-CA"/>
        </w:rPr>
        <w:t>Children’s Hospital Paediatric Update Session Specific Learning Objectives</w:t>
      </w:r>
    </w:p>
    <w:p w14:paraId="5A5DED47" w14:textId="3A0561E3" w:rsidR="00B0461E" w:rsidRDefault="0055544A" w:rsidP="00B0461E">
      <w:pPr>
        <w:spacing w:after="0"/>
        <w:rPr>
          <w:rFonts w:ascii="Arial" w:hAnsi="Arial" w:cs="Arial"/>
          <w:b/>
          <w:bCs/>
        </w:rPr>
      </w:pPr>
      <w:r w:rsidRPr="0055544A">
        <w:rPr>
          <w:rFonts w:ascii="Arial" w:hAnsi="Arial" w:cs="Arial"/>
          <w:b/>
          <w:bCs/>
        </w:rPr>
        <w:t>Functional Neurologic Disorder (FND): From Neurocircuitry to</w:t>
      </w:r>
      <w:r>
        <w:rPr>
          <w:rFonts w:ascii="Arial" w:hAnsi="Arial" w:cs="Arial"/>
          <w:b/>
          <w:bCs/>
        </w:rPr>
        <w:t xml:space="preserve"> </w:t>
      </w:r>
      <w:r w:rsidRPr="0055544A">
        <w:rPr>
          <w:rFonts w:ascii="Arial" w:hAnsi="Arial" w:cs="Arial"/>
          <w:b/>
          <w:bCs/>
        </w:rPr>
        <w:t>Systems</w:t>
      </w:r>
      <w:r>
        <w:rPr>
          <w:rFonts w:ascii="Arial" w:hAnsi="Arial" w:cs="Arial"/>
          <w:b/>
          <w:bCs/>
        </w:rPr>
        <w:t xml:space="preserve"> – Building </w:t>
      </w:r>
      <w:r w:rsidRPr="0055544A">
        <w:rPr>
          <w:rFonts w:ascii="Arial" w:hAnsi="Arial" w:cs="Arial"/>
          <w:b/>
          <w:bCs/>
        </w:rPr>
        <w:t>–Connections to Improve Understanding and Facilitate Recovery</w:t>
      </w:r>
      <w:r>
        <w:rPr>
          <w:rFonts w:ascii="Arial" w:hAnsi="Arial" w:cs="Arial"/>
          <w:b/>
          <w:bCs/>
        </w:rPr>
        <w:t xml:space="preserve"> </w:t>
      </w:r>
      <w:r w:rsidR="005029AF" w:rsidRPr="00B0461E">
        <w:rPr>
          <w:rFonts w:ascii="Arial" w:hAnsi="Arial" w:cs="Arial"/>
          <w:b/>
          <w:bCs/>
        </w:rPr>
        <w:t xml:space="preserve">–Dr. </w:t>
      </w:r>
      <w:r w:rsidR="00611769">
        <w:rPr>
          <w:rFonts w:ascii="Arial" w:hAnsi="Arial" w:cs="Arial"/>
          <w:b/>
          <w:bCs/>
        </w:rPr>
        <w:t>Claire De Souza</w:t>
      </w:r>
    </w:p>
    <w:p w14:paraId="2DFDBFB8" w14:textId="77777777" w:rsidR="00586D09" w:rsidRPr="00586D09" w:rsidRDefault="00586D09" w:rsidP="00586D0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586D09">
        <w:rPr>
          <w:rFonts w:ascii="Arial" w:hAnsi="Arial" w:cs="Arial"/>
        </w:rPr>
        <w:t>Discuss brain–body models that explain symptoms and persistence.</w:t>
      </w:r>
    </w:p>
    <w:p w14:paraId="7AB0BBE6" w14:textId="340BE963" w:rsidR="00586D09" w:rsidRPr="00586D09" w:rsidRDefault="00586D09" w:rsidP="00586D0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586D09">
        <w:rPr>
          <w:rFonts w:ascii="Arial" w:hAnsi="Arial" w:cs="Arial"/>
        </w:rPr>
        <w:t xml:space="preserve">Apply </w:t>
      </w:r>
      <w:r w:rsidR="00F41631">
        <w:rPr>
          <w:rFonts w:ascii="Arial" w:hAnsi="Arial" w:cs="Arial"/>
        </w:rPr>
        <w:t>brain</w:t>
      </w:r>
      <w:r w:rsidR="005F7EDE">
        <w:rPr>
          <w:rFonts w:ascii="Arial" w:hAnsi="Arial" w:cs="Arial"/>
        </w:rPr>
        <w:t>-</w:t>
      </w:r>
      <w:r w:rsidR="00F41631">
        <w:rPr>
          <w:rFonts w:ascii="Arial" w:hAnsi="Arial" w:cs="Arial"/>
        </w:rPr>
        <w:t xml:space="preserve">body models </w:t>
      </w:r>
      <w:r w:rsidRPr="00586D09">
        <w:rPr>
          <w:rFonts w:ascii="Arial" w:hAnsi="Arial" w:cs="Arial"/>
        </w:rPr>
        <w:t>to explain FND to patients and families and to inform multi-modal treatment </w:t>
      </w:r>
    </w:p>
    <w:p w14:paraId="69256063" w14:textId="77777777" w:rsidR="00586D09" w:rsidRPr="00586D09" w:rsidRDefault="00586D09" w:rsidP="00586D0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586D09">
        <w:rPr>
          <w:rFonts w:ascii="Arial" w:hAnsi="Arial" w:cs="Arial"/>
        </w:rPr>
        <w:t>Consider the development of referral pathways and collaborative models of care </w:t>
      </w:r>
    </w:p>
    <w:p w14:paraId="7E148328" w14:textId="77777777" w:rsidR="00611769" w:rsidRPr="00B0461E" w:rsidRDefault="00611769" w:rsidP="00917213">
      <w:pPr>
        <w:pStyle w:val="ListParagraph"/>
        <w:spacing w:after="0"/>
        <w:rPr>
          <w:rFonts w:ascii="Arial" w:hAnsi="Arial" w:cs="Arial"/>
        </w:rPr>
      </w:pPr>
    </w:p>
    <w:p w14:paraId="60D54652" w14:textId="22DD88C4" w:rsidR="005D108D" w:rsidRPr="003A3E36" w:rsidRDefault="005D108D" w:rsidP="005D108D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5DF7A2B6">
        <w:rPr>
          <w:rFonts w:ascii="Arial" w:eastAsia="Times New Roman" w:hAnsi="Arial" w:cs="Arial"/>
          <w:b/>
          <w:bCs/>
          <w:color w:val="000000" w:themeColor="text1"/>
        </w:rPr>
        <w:t>Brain teaser –Dr. Sepideh Taheri; Paediatric Academic Medicine</w:t>
      </w:r>
    </w:p>
    <w:p w14:paraId="70F798E5" w14:textId="5EC7E1B5" w:rsidR="005D108D" w:rsidRPr="00154A29" w:rsidRDefault="005D108D" w:rsidP="005D108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154A29">
        <w:rPr>
          <w:rFonts w:ascii="Arial" w:eastAsia="Times New Roman" w:hAnsi="Arial" w:cs="Arial"/>
          <w:color w:val="000000" w:themeColor="text1"/>
        </w:rPr>
        <w:t>Review and discuss challenging cases in Emergency Medicine and General Paediatrics</w:t>
      </w:r>
    </w:p>
    <w:p w14:paraId="65B1729D" w14:textId="5727CD9A" w:rsidR="005D108D" w:rsidRPr="00154A29" w:rsidRDefault="005D108D" w:rsidP="005D108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154A29">
        <w:rPr>
          <w:rFonts w:ascii="Arial" w:eastAsia="Times New Roman" w:hAnsi="Arial" w:cs="Arial"/>
          <w:color w:val="000000" w:themeColor="text1"/>
        </w:rPr>
        <w:t>Appraise how the diagnosis was made</w:t>
      </w:r>
    </w:p>
    <w:p w14:paraId="2110B732" w14:textId="7EE88FE6" w:rsidR="00917213" w:rsidRDefault="005D108D" w:rsidP="008C7865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154A29">
        <w:rPr>
          <w:rFonts w:ascii="Arial" w:eastAsia="Times New Roman" w:hAnsi="Arial" w:cs="Arial"/>
          <w:color w:val="000000" w:themeColor="text1"/>
        </w:rPr>
        <w:t>Evaluate the approach to managing these Emergency Medicine and General Paediatrics challenging cases</w:t>
      </w:r>
    </w:p>
    <w:p w14:paraId="053A84BC" w14:textId="77777777" w:rsidR="008A6159" w:rsidRDefault="008A6159" w:rsidP="008A6159">
      <w:pPr>
        <w:pStyle w:val="ListParagraph"/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1E56E15D" w14:textId="11FB50F5" w:rsidR="008A6159" w:rsidRDefault="008A6159" w:rsidP="008A6159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5DF7A2B6">
        <w:rPr>
          <w:rFonts w:ascii="Arial" w:eastAsia="Times New Roman" w:hAnsi="Arial" w:cs="Arial"/>
          <w:b/>
          <w:bCs/>
          <w:color w:val="000000" w:themeColor="text1"/>
        </w:rPr>
        <w:t xml:space="preserve">Brain teaser – Dr. </w:t>
      </w:r>
      <w:r>
        <w:rPr>
          <w:rFonts w:ascii="Arial" w:eastAsia="Times New Roman" w:hAnsi="Arial" w:cs="Arial"/>
          <w:b/>
          <w:bCs/>
          <w:color w:val="000000" w:themeColor="text1"/>
        </w:rPr>
        <w:t>Tasuku Takadera</w:t>
      </w:r>
      <w:r w:rsidRPr="5DF7A2B6">
        <w:rPr>
          <w:rFonts w:ascii="Arial" w:eastAsia="Times New Roman" w:hAnsi="Arial" w:cs="Arial"/>
          <w:b/>
          <w:bCs/>
          <w:color w:val="000000" w:themeColor="text1"/>
        </w:rPr>
        <w:t>; Emergency Medicine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: Wolves in Sheep’s Clothing: Common Presentations, Critical 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</w:rPr>
        <w:t>Daignoses</w:t>
      </w:r>
      <w:proofErr w:type="spellEnd"/>
    </w:p>
    <w:p w14:paraId="312185D0" w14:textId="1A2D4FF0" w:rsidR="008A6159" w:rsidRPr="008A6159" w:rsidRDefault="008A6159" w:rsidP="00D15DC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A6159">
        <w:rPr>
          <w:rFonts w:ascii="Arial" w:eastAsia="Times New Roman" w:hAnsi="Arial" w:cs="Arial"/>
          <w:color w:val="000000"/>
        </w:rPr>
        <w:t>Recognize red flags for life-threatening conditions presenting with common pediatric symptoms.</w:t>
      </w:r>
    </w:p>
    <w:p w14:paraId="6E175D5E" w14:textId="6D9F8E0D" w:rsidR="008A6159" w:rsidRPr="008A6159" w:rsidRDefault="008A6159" w:rsidP="00D15DC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A6159">
        <w:rPr>
          <w:rFonts w:ascii="Arial" w:eastAsia="Times New Roman" w:hAnsi="Arial" w:cs="Arial"/>
          <w:color w:val="000000"/>
        </w:rPr>
        <w:t>Develop a broader and prioritized differential diagnosis for common pediatric presentations.</w:t>
      </w:r>
    </w:p>
    <w:p w14:paraId="29CED6C1" w14:textId="71178AAE" w:rsidR="008A6159" w:rsidRPr="008A6159" w:rsidRDefault="008A6159" w:rsidP="00D15DC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A6159">
        <w:rPr>
          <w:rFonts w:ascii="Arial" w:eastAsia="Times New Roman" w:hAnsi="Arial" w:cs="Arial"/>
          <w:color w:val="000000"/>
        </w:rPr>
        <w:t>Apply systematic clinical reasoning to identify serious illnesses among children with common presenting complaints.</w:t>
      </w:r>
    </w:p>
    <w:p w14:paraId="4C98D301" w14:textId="435FBA25" w:rsidR="005D108D" w:rsidRPr="005D108D" w:rsidRDefault="005D108D" w:rsidP="005D108D">
      <w:pPr>
        <w:pStyle w:val="ListParagraph"/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011BEB74" w14:textId="55203D51" w:rsidR="005D108D" w:rsidRPr="003A3E36" w:rsidRDefault="005D108D" w:rsidP="005D108D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5DF7A2B6">
        <w:rPr>
          <w:rFonts w:ascii="Arial" w:eastAsia="Times New Roman" w:hAnsi="Arial" w:cs="Arial"/>
          <w:b/>
          <w:color w:val="000000" w:themeColor="text1"/>
        </w:rPr>
        <w:t>Interesting cases in Paediatrics</w:t>
      </w:r>
      <w:r>
        <w:rPr>
          <w:rFonts w:ascii="Arial" w:eastAsia="Times New Roman" w:hAnsi="Arial" w:cs="Arial"/>
          <w:b/>
          <w:color w:val="000000" w:themeColor="text1"/>
        </w:rPr>
        <w:t xml:space="preserve"> </w:t>
      </w:r>
      <w:r w:rsidRPr="5DF7A2B6">
        <w:rPr>
          <w:rFonts w:ascii="Arial" w:eastAsia="Times New Roman" w:hAnsi="Arial" w:cs="Arial"/>
          <w:b/>
          <w:color w:val="000000" w:themeColor="text1"/>
        </w:rPr>
        <w:t>–</w:t>
      </w:r>
      <w:r w:rsidR="008C7865">
        <w:rPr>
          <w:rFonts w:ascii="Arial" w:eastAsia="Times New Roman" w:hAnsi="Arial" w:cs="Arial"/>
          <w:b/>
          <w:color w:val="000000" w:themeColor="text1"/>
        </w:rPr>
        <w:t xml:space="preserve"> </w:t>
      </w:r>
      <w:r w:rsidRPr="5DF7A2B6">
        <w:rPr>
          <w:rFonts w:ascii="Arial" w:eastAsia="Times New Roman" w:hAnsi="Arial" w:cs="Arial"/>
          <w:b/>
          <w:color w:val="000000" w:themeColor="text1"/>
        </w:rPr>
        <w:t>Dr. Breanna Chen</w:t>
      </w:r>
    </w:p>
    <w:p w14:paraId="27247525" w14:textId="77777777" w:rsidR="005D108D" w:rsidRPr="007163E0" w:rsidRDefault="005D108D" w:rsidP="005D108D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7163E0">
        <w:rPr>
          <w:rFonts w:ascii="Arial" w:eastAsia="Times New Roman" w:hAnsi="Arial" w:cs="Arial"/>
          <w:color w:val="000000"/>
        </w:rPr>
        <w:t xml:space="preserve">Review and discuss atypical or rare clinical presentations of </w:t>
      </w:r>
      <w:proofErr w:type="spellStart"/>
      <w:r w:rsidRPr="007163E0">
        <w:rPr>
          <w:rFonts w:ascii="Arial" w:eastAsia="Times New Roman" w:hAnsi="Arial" w:cs="Arial"/>
          <w:color w:val="000000"/>
        </w:rPr>
        <w:t>paediatric</w:t>
      </w:r>
      <w:proofErr w:type="spellEnd"/>
      <w:r w:rsidRPr="007163E0">
        <w:rPr>
          <w:rFonts w:ascii="Arial" w:eastAsia="Times New Roman" w:hAnsi="Arial" w:cs="Arial"/>
          <w:color w:val="000000"/>
        </w:rPr>
        <w:t xml:space="preserve"> disease </w:t>
      </w:r>
    </w:p>
    <w:p w14:paraId="3CAEC22B" w14:textId="77777777" w:rsidR="005D108D" w:rsidRPr="007163E0" w:rsidRDefault="005D108D" w:rsidP="005D108D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7163E0">
        <w:rPr>
          <w:rFonts w:ascii="Arial" w:eastAsia="Times New Roman" w:hAnsi="Arial" w:cs="Arial"/>
          <w:color w:val="000000"/>
        </w:rPr>
        <w:t>Appraise the process of making a difficult diagnosis</w:t>
      </w:r>
    </w:p>
    <w:p w14:paraId="2BBCB296" w14:textId="601CA5FF" w:rsidR="005D108D" w:rsidRPr="007163E0" w:rsidRDefault="005D108D" w:rsidP="005D108D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7163E0">
        <w:rPr>
          <w:rFonts w:ascii="Arial" w:eastAsia="Times New Roman" w:hAnsi="Arial" w:cs="Arial"/>
          <w:color w:val="000000"/>
        </w:rPr>
        <w:t xml:space="preserve">Describe an approach to managing challenging </w:t>
      </w:r>
      <w:proofErr w:type="spellStart"/>
      <w:r w:rsidRPr="007163E0">
        <w:rPr>
          <w:rFonts w:ascii="Arial" w:eastAsia="Times New Roman" w:hAnsi="Arial" w:cs="Arial"/>
          <w:color w:val="000000"/>
        </w:rPr>
        <w:t>paediatric</w:t>
      </w:r>
      <w:proofErr w:type="spellEnd"/>
      <w:r w:rsidRPr="007163E0">
        <w:rPr>
          <w:rFonts w:ascii="Arial" w:eastAsia="Times New Roman" w:hAnsi="Arial" w:cs="Arial"/>
          <w:color w:val="000000"/>
        </w:rPr>
        <w:t xml:space="preserve"> cases</w:t>
      </w:r>
    </w:p>
    <w:p w14:paraId="48AAF35F" w14:textId="77777777" w:rsidR="005D108D" w:rsidRPr="005D108D" w:rsidRDefault="005D108D" w:rsidP="005D108D">
      <w:pPr>
        <w:pStyle w:val="ListParagraph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025A02D0" w14:textId="07381B7A" w:rsidR="008C7865" w:rsidRPr="003A3E36" w:rsidRDefault="008C7865" w:rsidP="008C7865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5DF7A2B6">
        <w:rPr>
          <w:rFonts w:ascii="Arial" w:eastAsia="Times New Roman" w:hAnsi="Arial" w:cs="Arial"/>
          <w:b/>
          <w:bCs/>
          <w:color w:val="000000" w:themeColor="text1"/>
        </w:rPr>
        <w:t xml:space="preserve">Paediatric emergency medicine quick hits – Dr. </w:t>
      </w:r>
      <w:r w:rsidR="00611769">
        <w:rPr>
          <w:rFonts w:ascii="Arial" w:eastAsia="Times New Roman" w:hAnsi="Arial" w:cs="Arial"/>
          <w:b/>
          <w:bCs/>
          <w:color w:val="000000" w:themeColor="text1"/>
        </w:rPr>
        <w:t>Justin Garabon</w:t>
      </w:r>
    </w:p>
    <w:p w14:paraId="2C9B7605" w14:textId="77777777" w:rsidR="008E3C87" w:rsidRPr="008E3C87" w:rsidRDefault="008E3C87" w:rsidP="00D15DC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</w:rPr>
      </w:pPr>
      <w:r w:rsidRPr="008E3C87">
        <w:rPr>
          <w:rFonts w:ascii="Arial" w:eastAsia="Times New Roman" w:hAnsi="Arial" w:cs="Arial"/>
        </w:rPr>
        <w:t>Review high yield new/updated recommendations for initial management of sepsis/septic shock in children from the 2026 Surviving Sepsis guidelines</w:t>
      </w:r>
    </w:p>
    <w:p w14:paraId="630B75C8" w14:textId="77777777" w:rsidR="008E3C87" w:rsidRPr="008E3C87" w:rsidRDefault="008E3C87" w:rsidP="00D15DC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</w:rPr>
      </w:pPr>
      <w:r w:rsidRPr="008E3C87">
        <w:rPr>
          <w:rFonts w:ascii="Arial" w:eastAsia="Times New Roman" w:hAnsi="Arial" w:cs="Arial"/>
        </w:rPr>
        <w:t>Compare initial management strategies for sepsis/septic shock between academic and community institutions</w:t>
      </w:r>
    </w:p>
    <w:p w14:paraId="5F0BBEB8" w14:textId="77777777" w:rsidR="00917213" w:rsidRDefault="00917213" w:rsidP="005029A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3A88F4AC" w14:textId="1D7733DC" w:rsidR="005D108D" w:rsidRPr="00C42429" w:rsidRDefault="00C42429" w:rsidP="00B0461E">
      <w:pPr>
        <w:spacing w:after="0"/>
        <w:rPr>
          <w:rFonts w:ascii="Arial" w:hAnsi="Arial" w:cs="Arial"/>
          <w:b/>
          <w:bCs/>
        </w:rPr>
      </w:pPr>
      <w:r w:rsidRPr="00C42429">
        <w:rPr>
          <w:rFonts w:ascii="Arial" w:hAnsi="Arial" w:cs="Arial"/>
          <w:b/>
          <w:bCs/>
        </w:rPr>
        <w:t>Borderline Cytopenias and Other blood work : A Practical Guide to Common Abnormal Hematology Findings in Children and Adolescents</w:t>
      </w:r>
      <w:r>
        <w:rPr>
          <w:rFonts w:ascii="Arial" w:hAnsi="Arial" w:cs="Arial"/>
          <w:b/>
          <w:bCs/>
        </w:rPr>
        <w:t xml:space="preserve"> </w:t>
      </w:r>
      <w:r w:rsidR="005029AF" w:rsidRPr="00B0461E">
        <w:rPr>
          <w:rFonts w:ascii="Arial" w:eastAsia="Times New Roman" w:hAnsi="Arial" w:cs="Arial"/>
          <w:b/>
          <w:bCs/>
          <w:color w:val="000000" w:themeColor="text1"/>
        </w:rPr>
        <w:t xml:space="preserve">– Dr. </w:t>
      </w:r>
      <w:r w:rsidR="00611769">
        <w:rPr>
          <w:rFonts w:ascii="Arial" w:eastAsia="Times New Roman" w:hAnsi="Arial" w:cs="Arial"/>
          <w:b/>
          <w:bCs/>
          <w:color w:val="000000" w:themeColor="text1"/>
        </w:rPr>
        <w:t>Soumitra Tole</w:t>
      </w:r>
    </w:p>
    <w:p w14:paraId="0C616E7C" w14:textId="1E37B200" w:rsidR="00C42429" w:rsidRPr="00C42429" w:rsidRDefault="00C42429" w:rsidP="00C42429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</w:rPr>
      </w:pPr>
      <w:r w:rsidRPr="00C42429">
        <w:rPr>
          <w:rFonts w:ascii="Arial" w:hAnsi="Arial" w:cs="Arial"/>
        </w:rPr>
        <w:t xml:space="preserve">Interpret common abnormalities in </w:t>
      </w:r>
      <w:proofErr w:type="spellStart"/>
      <w:r w:rsidRPr="00C42429">
        <w:rPr>
          <w:rFonts w:ascii="Arial" w:hAnsi="Arial" w:cs="Arial"/>
        </w:rPr>
        <w:t>paediatric</w:t>
      </w:r>
      <w:proofErr w:type="spellEnd"/>
      <w:r w:rsidRPr="00C42429">
        <w:rPr>
          <w:rFonts w:ascii="Arial" w:hAnsi="Arial" w:cs="Arial"/>
        </w:rPr>
        <w:t xml:space="preserve"> complete blood counts and coagulation studies.</w:t>
      </w:r>
    </w:p>
    <w:p w14:paraId="10D85168" w14:textId="77777777" w:rsidR="00C42429" w:rsidRPr="00C42429" w:rsidRDefault="00C42429" w:rsidP="00C42429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</w:rPr>
      </w:pPr>
      <w:r w:rsidRPr="00C42429">
        <w:rPr>
          <w:rFonts w:ascii="Arial" w:hAnsi="Arial" w:cs="Arial"/>
        </w:rPr>
        <w:t>Develop an appropriate approach to repeating, monitoring, and investigating abnormal hematology results.</w:t>
      </w:r>
    </w:p>
    <w:p w14:paraId="57803F42" w14:textId="7DCE7107" w:rsidR="00611769" w:rsidRPr="00C42429" w:rsidRDefault="00C42429" w:rsidP="00C42429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</w:rPr>
      </w:pPr>
      <w:r w:rsidRPr="00C42429">
        <w:rPr>
          <w:rFonts w:ascii="Arial" w:hAnsi="Arial" w:cs="Arial"/>
        </w:rPr>
        <w:t xml:space="preserve">Recognize clinical and laboratory red flags that require urgent assessment or referral to a </w:t>
      </w:r>
      <w:proofErr w:type="spellStart"/>
      <w:r w:rsidRPr="00C42429">
        <w:rPr>
          <w:rFonts w:ascii="Arial" w:hAnsi="Arial" w:cs="Arial"/>
        </w:rPr>
        <w:t>paediatric</w:t>
      </w:r>
      <w:proofErr w:type="spellEnd"/>
      <w:r w:rsidRPr="00C42429">
        <w:rPr>
          <w:rFonts w:ascii="Arial" w:hAnsi="Arial" w:cs="Arial"/>
        </w:rPr>
        <w:t xml:space="preserve"> hematologist</w:t>
      </w:r>
    </w:p>
    <w:p w14:paraId="67DDE447" w14:textId="79DFE9DF" w:rsidR="008C7865" w:rsidRPr="008C7865" w:rsidRDefault="008C7865" w:rsidP="008C7865">
      <w:pPr>
        <w:spacing w:after="0"/>
        <w:rPr>
          <w:rFonts w:ascii="Arial" w:hAnsi="Arial" w:cs="Arial"/>
        </w:rPr>
      </w:pPr>
    </w:p>
    <w:p w14:paraId="7AAB8EC2" w14:textId="55E24594" w:rsidR="00917213" w:rsidRDefault="00AB2CC0" w:rsidP="00917213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AB2CC0">
        <w:rPr>
          <w:rFonts w:ascii="Arial" w:eastAsia="Times New Roman" w:hAnsi="Arial" w:cs="Arial"/>
          <w:b/>
          <w:bCs/>
          <w:color w:val="000000" w:themeColor="text1"/>
        </w:rPr>
        <w:lastRenderedPageBreak/>
        <w:t>When Food Triggers Shock: Recognizing and Managing Food Protein Enterocolitis Syndrome (FPIES)</w:t>
      </w:r>
      <w:r w:rsidR="00917213">
        <w:rPr>
          <w:rFonts w:ascii="Arial" w:eastAsia="Times New Roman" w:hAnsi="Arial" w:cs="Arial"/>
          <w:color w:val="000000" w:themeColor="text1"/>
        </w:rPr>
        <w:t xml:space="preserve"> </w:t>
      </w:r>
      <w:r w:rsidR="00917213" w:rsidRPr="00B0461E">
        <w:rPr>
          <w:rFonts w:ascii="Arial" w:eastAsia="Times New Roman" w:hAnsi="Arial" w:cs="Arial"/>
          <w:b/>
          <w:bCs/>
          <w:color w:val="000000" w:themeColor="text1"/>
        </w:rPr>
        <w:t>– Dr. Jag Brar</w:t>
      </w:r>
    </w:p>
    <w:p w14:paraId="47A6EF07" w14:textId="26B3B101" w:rsidR="00AB2CC0" w:rsidRPr="00AB2CC0" w:rsidRDefault="00F627E5" w:rsidP="00AB2CC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B2CC0" w:rsidRPr="00AB2CC0">
        <w:rPr>
          <w:rFonts w:ascii="Arial" w:hAnsi="Arial" w:cs="Arial"/>
        </w:rPr>
        <w:t>dentify and diagnose Food Protein Enterocolitis Syndrome </w:t>
      </w:r>
    </w:p>
    <w:p w14:paraId="6A2CB688" w14:textId="77777777" w:rsidR="00AB2CC0" w:rsidRPr="00AB2CC0" w:rsidRDefault="00AB2CC0" w:rsidP="00AB2CC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AB2CC0">
        <w:rPr>
          <w:rFonts w:ascii="Arial" w:hAnsi="Arial" w:cs="Arial"/>
        </w:rPr>
        <w:t>Review the latest literature </w:t>
      </w:r>
    </w:p>
    <w:p w14:paraId="50637B30" w14:textId="77777777" w:rsidR="00AB2CC0" w:rsidRPr="00AB2CC0" w:rsidRDefault="00AB2CC0" w:rsidP="00AB2CC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AB2CC0">
        <w:rPr>
          <w:rFonts w:ascii="Arial" w:hAnsi="Arial" w:cs="Arial"/>
        </w:rPr>
        <w:t>Review management strategies and manage parental expectations. </w:t>
      </w:r>
    </w:p>
    <w:p w14:paraId="7A50EE67" w14:textId="77777777" w:rsidR="00611769" w:rsidRPr="00611769" w:rsidRDefault="00611769" w:rsidP="00611769">
      <w:pPr>
        <w:pStyle w:val="ListParagraph"/>
        <w:spacing w:after="0"/>
        <w:rPr>
          <w:rFonts w:ascii="Arial" w:hAnsi="Arial" w:cs="Arial"/>
        </w:rPr>
      </w:pPr>
    </w:p>
    <w:p w14:paraId="5CC1731E" w14:textId="79B87EE3" w:rsidR="00C53261" w:rsidRPr="00884E38" w:rsidRDefault="00884E38" w:rsidP="00C53261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884E38">
        <w:rPr>
          <w:rFonts w:ascii="Arial" w:eastAsia="Times New Roman" w:hAnsi="Arial" w:cs="Arial"/>
          <w:b/>
          <w:bCs/>
          <w:color w:val="000000" w:themeColor="text1"/>
        </w:rPr>
        <w:t>Primary Pain: Practical tips for diagnosis and treating complex regional pain syndrome (CRPS)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="005029AF" w:rsidRPr="00B0461E">
        <w:rPr>
          <w:rFonts w:ascii="Arial" w:eastAsia="Times New Roman" w:hAnsi="Arial" w:cs="Arial"/>
          <w:b/>
          <w:bCs/>
          <w:color w:val="000000" w:themeColor="text1"/>
        </w:rPr>
        <w:t xml:space="preserve">– </w:t>
      </w:r>
      <w:r w:rsidR="00C53261" w:rsidRPr="00C53261">
        <w:rPr>
          <w:rFonts w:ascii="Arial" w:eastAsia="Times New Roman" w:hAnsi="Arial" w:cs="Arial"/>
          <w:b/>
          <w:bCs/>
          <w:color w:val="000000" w:themeColor="text1"/>
        </w:rPr>
        <w:t>Adam Newton and David Romero</w:t>
      </w:r>
    </w:p>
    <w:p w14:paraId="081FECB7" w14:textId="77777777" w:rsidR="00884E38" w:rsidRPr="00884E38" w:rsidRDefault="00884E38" w:rsidP="00D15DCE">
      <w:pPr>
        <w:pStyle w:val="ListParagraph"/>
        <w:numPr>
          <w:ilvl w:val="0"/>
          <w:numId w:val="13"/>
        </w:numPr>
        <w:rPr>
          <w:rFonts w:ascii="Arial" w:eastAsia="Times New Roman" w:hAnsi="Arial" w:cs="Arial"/>
        </w:rPr>
      </w:pPr>
      <w:r w:rsidRPr="00884E38">
        <w:rPr>
          <w:rFonts w:ascii="Arial" w:eastAsia="Times New Roman" w:hAnsi="Arial" w:cs="Arial"/>
        </w:rPr>
        <w:t xml:space="preserve">Recognize typical presentation and patterning of CRPS symptoms and signs, red flags, and the limits of adult diagnostic criteria to aid early diagnosis in </w:t>
      </w:r>
      <w:proofErr w:type="spellStart"/>
      <w:r w:rsidRPr="00884E38">
        <w:rPr>
          <w:rFonts w:ascii="Arial" w:eastAsia="Times New Roman" w:hAnsi="Arial" w:cs="Arial"/>
        </w:rPr>
        <w:t>paediatrics</w:t>
      </w:r>
      <w:proofErr w:type="spellEnd"/>
      <w:r w:rsidRPr="00884E38">
        <w:rPr>
          <w:rFonts w:ascii="Arial" w:eastAsia="Times New Roman" w:hAnsi="Arial" w:cs="Arial"/>
        </w:rPr>
        <w:t>.</w:t>
      </w:r>
    </w:p>
    <w:p w14:paraId="4BC8ECAA" w14:textId="77777777" w:rsidR="00884E38" w:rsidRPr="00884E38" w:rsidRDefault="00884E38" w:rsidP="00D15DCE">
      <w:pPr>
        <w:pStyle w:val="ListParagraph"/>
        <w:numPr>
          <w:ilvl w:val="0"/>
          <w:numId w:val="13"/>
        </w:numPr>
        <w:rPr>
          <w:rFonts w:ascii="Arial" w:eastAsia="Times New Roman" w:hAnsi="Arial" w:cs="Arial"/>
        </w:rPr>
      </w:pPr>
      <w:r w:rsidRPr="00884E38">
        <w:rPr>
          <w:rFonts w:ascii="Arial" w:eastAsia="Times New Roman" w:hAnsi="Arial" w:cs="Arial"/>
        </w:rPr>
        <w:t>Describe the steps of an initial assessment that includes history, physical exam, investigations to rule out other causes of pain, and documentation of baseline function.</w:t>
      </w:r>
    </w:p>
    <w:p w14:paraId="762C1AD5" w14:textId="3FE95619" w:rsidR="00884E38" w:rsidRPr="00884E38" w:rsidRDefault="00AD258F" w:rsidP="00D15DCE">
      <w:pPr>
        <w:pStyle w:val="ListParagraph"/>
        <w:numPr>
          <w:ilvl w:val="0"/>
          <w:numId w:val="13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Describe</w:t>
      </w:r>
      <w:r w:rsidR="00884E38" w:rsidRPr="00884E38">
        <w:rPr>
          <w:rFonts w:ascii="Arial" w:eastAsia="Times New Roman" w:hAnsi="Arial" w:cs="Arial"/>
        </w:rPr>
        <w:t xml:space="preserve"> evidence-based biopsychosocial treatment plan to support pain management and functional rehabilitation, including initiation of pharmacotherapy, patient education, physiotherapy, and psychotherapy.</w:t>
      </w:r>
    </w:p>
    <w:p w14:paraId="42AEF973" w14:textId="77777777" w:rsidR="00611769" w:rsidRPr="00B0461E" w:rsidRDefault="00611769" w:rsidP="00B0461E">
      <w:pPr>
        <w:pStyle w:val="ListParagraph"/>
        <w:spacing w:after="0"/>
        <w:rPr>
          <w:rFonts w:ascii="Arial" w:hAnsi="Arial" w:cs="Arial"/>
        </w:rPr>
      </w:pPr>
    </w:p>
    <w:p w14:paraId="5D224BEA" w14:textId="6015ED61" w:rsidR="005029AF" w:rsidRPr="001B7451" w:rsidRDefault="001B7451" w:rsidP="00B0461E">
      <w:pPr>
        <w:spacing w:after="0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1B7451">
        <w:rPr>
          <w:rFonts w:ascii="Arial" w:eastAsia="Times New Roman" w:hAnsi="Arial" w:cs="Arial"/>
          <w:b/>
          <w:bCs/>
          <w:color w:val="000000" w:themeColor="text1"/>
        </w:rPr>
        <w:t xml:space="preserve">From Loss to Legacy: Raising Awareness of SUDC </w:t>
      </w:r>
      <w:r w:rsidR="005029AF" w:rsidRPr="001B7451">
        <w:rPr>
          <w:rFonts w:ascii="Arial" w:eastAsia="Times New Roman" w:hAnsi="Arial" w:cs="Arial"/>
          <w:b/>
          <w:bCs/>
          <w:color w:val="000000" w:themeColor="text1"/>
        </w:rPr>
        <w:t>–</w:t>
      </w:r>
      <w:r w:rsidR="005029AF" w:rsidRPr="00B0461E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="00611769">
        <w:rPr>
          <w:rFonts w:ascii="Arial" w:eastAsia="Times New Roman" w:hAnsi="Arial" w:cs="Arial"/>
          <w:b/>
          <w:bCs/>
          <w:color w:val="000000" w:themeColor="text1"/>
        </w:rPr>
        <w:t>Danielle Heibein</w:t>
      </w:r>
    </w:p>
    <w:p w14:paraId="72B57604" w14:textId="181D3286" w:rsidR="00865763" w:rsidRPr="00865763" w:rsidRDefault="00865763" w:rsidP="00865763">
      <w:pPr>
        <w:numPr>
          <w:ilvl w:val="0"/>
          <w:numId w:val="2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65763">
        <w:rPr>
          <w:rFonts w:ascii="Arial" w:hAnsi="Arial" w:cs="Arial"/>
        </w:rPr>
        <w:t>efine SUDC and review the epidemiology</w:t>
      </w:r>
    </w:p>
    <w:p w14:paraId="367D667F" w14:textId="1FB059BB" w:rsidR="00865763" w:rsidRPr="00865763" w:rsidRDefault="00865763" w:rsidP="00865763">
      <w:pPr>
        <w:numPr>
          <w:ilvl w:val="0"/>
          <w:numId w:val="2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65763">
        <w:rPr>
          <w:rFonts w:ascii="Arial" w:hAnsi="Arial" w:cs="Arial"/>
        </w:rPr>
        <w:t>ifferentiate SUDC from SUID</w:t>
      </w:r>
    </w:p>
    <w:p w14:paraId="03D1F779" w14:textId="4A31D3AB" w:rsidR="00865763" w:rsidRPr="00865763" w:rsidRDefault="00865763" w:rsidP="00865763">
      <w:pPr>
        <w:numPr>
          <w:ilvl w:val="0"/>
          <w:numId w:val="2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65763">
        <w:rPr>
          <w:rFonts w:ascii="Arial" w:hAnsi="Arial" w:cs="Arial"/>
        </w:rPr>
        <w:t>iscuss the research that exists related to SUDC</w:t>
      </w:r>
    </w:p>
    <w:p w14:paraId="290F8E90" w14:textId="249A877B" w:rsidR="00865763" w:rsidRPr="00865763" w:rsidRDefault="00865763" w:rsidP="00865763">
      <w:pPr>
        <w:numPr>
          <w:ilvl w:val="0"/>
          <w:numId w:val="2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65763">
        <w:rPr>
          <w:rFonts w:ascii="Arial" w:hAnsi="Arial" w:cs="Arial"/>
        </w:rPr>
        <w:t>escribe the role of medical professionals after the sudden and unexpected death of a child</w:t>
      </w:r>
    </w:p>
    <w:p w14:paraId="68F0AE88" w14:textId="5FBD0AE1" w:rsidR="00B0461E" w:rsidRPr="00865763" w:rsidRDefault="00865763" w:rsidP="00865763">
      <w:pPr>
        <w:numPr>
          <w:ilvl w:val="0"/>
          <w:numId w:val="2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65763">
        <w:rPr>
          <w:rFonts w:ascii="Arial" w:hAnsi="Arial" w:cs="Arial"/>
        </w:rPr>
        <w:t>iscuss the resources available for families and medical professionals through the SUDC Foundation</w:t>
      </w:r>
    </w:p>
    <w:p w14:paraId="1BA06CD8" w14:textId="77777777" w:rsidR="008C7865" w:rsidRDefault="008C7865" w:rsidP="008C7865">
      <w:pPr>
        <w:spacing w:after="0"/>
        <w:ind w:left="360"/>
        <w:rPr>
          <w:rFonts w:ascii="Arial" w:eastAsia="Times New Roman" w:hAnsi="Arial" w:cs="Arial"/>
          <w:color w:val="000000" w:themeColor="text1"/>
        </w:rPr>
      </w:pPr>
    </w:p>
    <w:p w14:paraId="63052497" w14:textId="41039EAD" w:rsidR="003C5A93" w:rsidRDefault="00611769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>Quick Hit Update in the Care of the High-Risk Newborn in a community setting</w:t>
      </w:r>
      <w:r w:rsidR="003C5A93">
        <w:rPr>
          <w:rFonts w:ascii="Arial" w:eastAsia="Times New Roman" w:hAnsi="Arial" w:cs="Arial"/>
          <w:b/>
          <w:bCs/>
          <w:color w:val="000000" w:themeColor="text1"/>
        </w:rPr>
        <w:t xml:space="preserve"> – </w:t>
      </w:r>
    </w:p>
    <w:p w14:paraId="0E5A5A1B" w14:textId="59111113" w:rsidR="005029AF" w:rsidRDefault="005029AF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B0461E">
        <w:rPr>
          <w:rFonts w:ascii="Arial" w:eastAsia="Times New Roman" w:hAnsi="Arial" w:cs="Arial"/>
          <w:b/>
          <w:bCs/>
          <w:color w:val="000000" w:themeColor="text1"/>
        </w:rPr>
        <w:t xml:space="preserve">Dr. </w:t>
      </w:r>
      <w:r w:rsidR="00611769">
        <w:rPr>
          <w:rFonts w:ascii="Arial" w:eastAsia="Times New Roman" w:hAnsi="Arial" w:cs="Arial"/>
          <w:b/>
          <w:bCs/>
          <w:color w:val="000000" w:themeColor="text1"/>
        </w:rPr>
        <w:t>Anita Cheng</w:t>
      </w:r>
    </w:p>
    <w:p w14:paraId="0A6AA30B" w14:textId="43D42589" w:rsidR="003E3753" w:rsidRPr="003E3753" w:rsidRDefault="00F627E5" w:rsidP="00D15DCE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Discuss n</w:t>
      </w:r>
      <w:r w:rsidR="003E3753" w:rsidRPr="003E3753">
        <w:rPr>
          <w:rFonts w:ascii="Arial" w:eastAsia="Times New Roman" w:hAnsi="Arial" w:cs="Arial"/>
          <w:color w:val="000000" w:themeColor="text1"/>
        </w:rPr>
        <w:t>ew cord management recommendations</w:t>
      </w:r>
    </w:p>
    <w:p w14:paraId="37FD8D7A" w14:textId="3DE3FF15" w:rsidR="003E3753" w:rsidRPr="003E3753" w:rsidRDefault="00F627E5" w:rsidP="00D15DCE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Describe n</w:t>
      </w:r>
      <w:r w:rsidR="003E3753" w:rsidRPr="003E3753">
        <w:rPr>
          <w:rFonts w:ascii="Arial" w:eastAsia="Times New Roman" w:hAnsi="Arial" w:cs="Arial"/>
          <w:color w:val="000000" w:themeColor="text1"/>
        </w:rPr>
        <w:t>ew airway and primary ventilation option: Role of the supraglottic mask</w:t>
      </w:r>
    </w:p>
    <w:p w14:paraId="152948CE" w14:textId="2E5BC38F" w:rsidR="003E3753" w:rsidRPr="003E3753" w:rsidRDefault="00F627E5" w:rsidP="00D15DCE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Evaluate n</w:t>
      </w:r>
      <w:r w:rsidR="003E3753" w:rsidRPr="003E3753">
        <w:rPr>
          <w:rFonts w:ascii="Arial" w:eastAsia="Times New Roman" w:hAnsi="Arial" w:cs="Arial"/>
          <w:color w:val="000000" w:themeColor="text1"/>
        </w:rPr>
        <w:t>ew O2 targets and initial ventilation pressures</w:t>
      </w:r>
    </w:p>
    <w:p w14:paraId="29381DD6" w14:textId="77777777" w:rsidR="00611769" w:rsidRPr="00611769" w:rsidRDefault="00611769" w:rsidP="00611769">
      <w:pPr>
        <w:pStyle w:val="ListParagraph"/>
        <w:spacing w:after="0"/>
        <w:rPr>
          <w:rFonts w:ascii="Arial" w:eastAsia="Times New Roman" w:hAnsi="Arial" w:cs="Arial"/>
          <w:b/>
          <w:bCs/>
          <w:color w:val="000000" w:themeColor="text1"/>
        </w:rPr>
      </w:pPr>
    </w:p>
    <w:p w14:paraId="7E3DE496" w14:textId="4F10313B" w:rsidR="00B0461E" w:rsidRDefault="0010518F" w:rsidP="00611769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>B</w:t>
      </w:r>
      <w:r w:rsidRPr="0010518F">
        <w:rPr>
          <w:rFonts w:ascii="Arial" w:eastAsia="Times New Roman" w:hAnsi="Arial" w:cs="Arial"/>
          <w:b/>
          <w:bCs/>
          <w:color w:val="000000" w:themeColor="text1"/>
        </w:rPr>
        <w:t>eat the Clock, Stop the Shock: 2026 Paediatric Sepsis Updates</w:t>
      </w:r>
      <w:r w:rsidR="00611769">
        <w:rPr>
          <w:rFonts w:ascii="Arial" w:eastAsia="Times New Roman" w:hAnsi="Arial" w:cs="Arial"/>
          <w:b/>
          <w:bCs/>
          <w:color w:val="000000" w:themeColor="text1"/>
        </w:rPr>
        <w:t>–</w:t>
      </w:r>
      <w:r w:rsidR="00E04A0D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="00611769">
        <w:rPr>
          <w:rFonts w:ascii="Arial" w:eastAsia="Times New Roman" w:hAnsi="Arial" w:cs="Arial"/>
          <w:b/>
          <w:bCs/>
          <w:color w:val="000000" w:themeColor="text1"/>
        </w:rPr>
        <w:t>Dr. Paige Burgess</w:t>
      </w:r>
    </w:p>
    <w:p w14:paraId="5B843CAB" w14:textId="77777777" w:rsidR="0029674A" w:rsidRPr="0029674A" w:rsidRDefault="0029674A" w:rsidP="00D15DCE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color w:val="000000" w:themeColor="text1"/>
        </w:rPr>
      </w:pPr>
      <w:r w:rsidRPr="0029674A">
        <w:rPr>
          <w:rFonts w:ascii="Arial" w:eastAsia="Times New Roman" w:hAnsi="Arial" w:cs="Arial"/>
          <w:color w:val="000000" w:themeColor="text1"/>
        </w:rPr>
        <w:t>Define sepsis; compare and contrast the SIRS-based definition and the Phoenix Sepsis Score</w:t>
      </w:r>
    </w:p>
    <w:p w14:paraId="7B184F3F" w14:textId="264A8876" w:rsidR="0029674A" w:rsidRPr="0029674A" w:rsidRDefault="00F627E5" w:rsidP="00D15DCE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Identify</w:t>
      </w:r>
      <w:r w:rsidR="0029674A" w:rsidRPr="0029674A">
        <w:rPr>
          <w:rFonts w:ascii="Arial" w:eastAsia="Times New Roman" w:hAnsi="Arial" w:cs="Arial"/>
          <w:color w:val="000000" w:themeColor="text1"/>
        </w:rPr>
        <w:t xml:space="preserve"> importance of early recognition and intervention</w:t>
      </w:r>
    </w:p>
    <w:p w14:paraId="6EA53000" w14:textId="77777777" w:rsidR="0029674A" w:rsidRPr="0029674A" w:rsidRDefault="0029674A" w:rsidP="00D15DCE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color w:val="000000" w:themeColor="text1"/>
        </w:rPr>
      </w:pPr>
      <w:r w:rsidRPr="0029674A">
        <w:rPr>
          <w:rFonts w:ascii="Arial" w:eastAsia="Times New Roman" w:hAnsi="Arial" w:cs="Arial"/>
          <w:color w:val="000000" w:themeColor="text1"/>
        </w:rPr>
        <w:t>Outline current recommendations for management:</w:t>
      </w:r>
    </w:p>
    <w:p w14:paraId="522F639D" w14:textId="77777777" w:rsidR="0029674A" w:rsidRPr="0029674A" w:rsidRDefault="0029674A" w:rsidP="0029674A">
      <w:pPr>
        <w:pStyle w:val="ListParagraph"/>
        <w:numPr>
          <w:ilvl w:val="1"/>
          <w:numId w:val="1"/>
        </w:numPr>
        <w:spacing w:after="0"/>
        <w:rPr>
          <w:rFonts w:ascii="Arial" w:eastAsia="Times New Roman" w:hAnsi="Arial" w:cs="Arial"/>
          <w:color w:val="000000" w:themeColor="text1"/>
        </w:rPr>
      </w:pPr>
      <w:r w:rsidRPr="0029674A">
        <w:rPr>
          <w:rFonts w:ascii="Arial" w:eastAsia="Times New Roman" w:hAnsi="Arial" w:cs="Arial"/>
          <w:color w:val="000000" w:themeColor="text1"/>
        </w:rPr>
        <w:t>antimicrobials and source control</w:t>
      </w:r>
    </w:p>
    <w:p w14:paraId="7F0D625C" w14:textId="77777777" w:rsidR="0029674A" w:rsidRPr="0029674A" w:rsidRDefault="0029674A" w:rsidP="0029674A">
      <w:pPr>
        <w:pStyle w:val="ListParagraph"/>
        <w:numPr>
          <w:ilvl w:val="1"/>
          <w:numId w:val="1"/>
        </w:numPr>
        <w:spacing w:after="0"/>
        <w:rPr>
          <w:rFonts w:ascii="Arial" w:eastAsia="Times New Roman" w:hAnsi="Arial" w:cs="Arial"/>
          <w:color w:val="000000" w:themeColor="text1"/>
        </w:rPr>
      </w:pPr>
      <w:r w:rsidRPr="0029674A">
        <w:rPr>
          <w:rFonts w:ascii="Arial" w:eastAsia="Times New Roman" w:hAnsi="Arial" w:cs="Arial"/>
          <w:color w:val="000000" w:themeColor="text1"/>
        </w:rPr>
        <w:t>fluid resuscitation</w:t>
      </w:r>
    </w:p>
    <w:p w14:paraId="3F836BF1" w14:textId="77777777" w:rsidR="0029674A" w:rsidRPr="0029674A" w:rsidRDefault="0029674A" w:rsidP="0029674A">
      <w:pPr>
        <w:pStyle w:val="ListParagraph"/>
        <w:numPr>
          <w:ilvl w:val="1"/>
          <w:numId w:val="1"/>
        </w:numPr>
        <w:spacing w:after="0"/>
        <w:rPr>
          <w:rFonts w:ascii="Arial" w:eastAsia="Times New Roman" w:hAnsi="Arial" w:cs="Arial"/>
          <w:color w:val="000000" w:themeColor="text1"/>
        </w:rPr>
      </w:pPr>
      <w:r w:rsidRPr="0029674A">
        <w:rPr>
          <w:rFonts w:ascii="Arial" w:eastAsia="Times New Roman" w:hAnsi="Arial" w:cs="Arial"/>
          <w:color w:val="000000" w:themeColor="text1"/>
        </w:rPr>
        <w:t>vasoactive therapy</w:t>
      </w:r>
    </w:p>
    <w:p w14:paraId="2FD0D498" w14:textId="77777777" w:rsidR="0029674A" w:rsidRPr="0029674A" w:rsidRDefault="0029674A" w:rsidP="0029674A">
      <w:pPr>
        <w:pStyle w:val="ListParagraph"/>
        <w:numPr>
          <w:ilvl w:val="1"/>
          <w:numId w:val="1"/>
        </w:numPr>
        <w:spacing w:after="0"/>
        <w:rPr>
          <w:rFonts w:ascii="Arial" w:eastAsia="Times New Roman" w:hAnsi="Arial" w:cs="Arial"/>
          <w:color w:val="000000" w:themeColor="text1"/>
        </w:rPr>
      </w:pPr>
      <w:r w:rsidRPr="0029674A">
        <w:rPr>
          <w:rFonts w:ascii="Arial" w:eastAsia="Times New Roman" w:hAnsi="Arial" w:cs="Arial"/>
          <w:color w:val="000000" w:themeColor="text1"/>
        </w:rPr>
        <w:t>adjunctive therapies</w:t>
      </w:r>
    </w:p>
    <w:p w14:paraId="79788F1A" w14:textId="77777777" w:rsidR="0029674A" w:rsidRPr="0029674A" w:rsidRDefault="0029674A" w:rsidP="00D15DCE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color w:val="000000" w:themeColor="text1"/>
        </w:rPr>
      </w:pPr>
      <w:r w:rsidRPr="0029674A">
        <w:rPr>
          <w:rFonts w:ascii="Arial" w:eastAsia="Times New Roman" w:hAnsi="Arial" w:cs="Arial"/>
          <w:color w:val="000000" w:themeColor="text1"/>
        </w:rPr>
        <w:t>Describe recommendations for patient monitoring, including evolving approaches to hemodynamic assessment/management</w:t>
      </w:r>
    </w:p>
    <w:p w14:paraId="2116C804" w14:textId="77777777" w:rsidR="0029674A" w:rsidRPr="0029674A" w:rsidRDefault="0029674A" w:rsidP="00D15DCE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color w:val="000000" w:themeColor="text1"/>
        </w:rPr>
      </w:pPr>
      <w:r w:rsidRPr="0029674A">
        <w:rPr>
          <w:rFonts w:ascii="Arial" w:eastAsia="Times New Roman" w:hAnsi="Arial" w:cs="Arial"/>
          <w:color w:val="000000" w:themeColor="text1"/>
        </w:rPr>
        <w:t>Discuss post-sepsis outcomes and long-term follow-up</w:t>
      </w:r>
    </w:p>
    <w:p w14:paraId="789724C8" w14:textId="77777777" w:rsidR="00611769" w:rsidRPr="00611769" w:rsidRDefault="00611769" w:rsidP="00611769">
      <w:pPr>
        <w:pStyle w:val="ListParagraph"/>
        <w:spacing w:after="0"/>
        <w:rPr>
          <w:rFonts w:ascii="Arial" w:eastAsia="Times New Roman" w:hAnsi="Arial" w:cs="Arial"/>
          <w:b/>
          <w:bCs/>
          <w:color w:val="000000" w:themeColor="text1"/>
        </w:rPr>
      </w:pPr>
    </w:p>
    <w:p w14:paraId="4DC0AD42" w14:textId="7B6310A1" w:rsidR="005029AF" w:rsidRPr="00532EB7" w:rsidRDefault="00532EB7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532EB7">
        <w:rPr>
          <w:rFonts w:ascii="Arial" w:eastAsia="Times New Roman" w:hAnsi="Arial" w:cs="Arial"/>
          <w:b/>
          <w:bCs/>
          <w:color w:val="000000" w:themeColor="text1"/>
        </w:rPr>
        <w:lastRenderedPageBreak/>
        <w:t>Challenging Cases in Paediatric Surgery: Diagnostic Dilemmas and Surgical Management Strategies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="005029AF" w:rsidRPr="00B0461E">
        <w:rPr>
          <w:rFonts w:ascii="Arial" w:eastAsia="Times New Roman" w:hAnsi="Arial" w:cs="Arial"/>
          <w:b/>
          <w:bCs/>
          <w:color w:val="000000" w:themeColor="text1"/>
        </w:rPr>
        <w:t xml:space="preserve">– Dr. </w:t>
      </w:r>
      <w:r w:rsidR="009309D0">
        <w:rPr>
          <w:rFonts w:ascii="Arial" w:eastAsia="Times New Roman" w:hAnsi="Arial" w:cs="Arial"/>
          <w:b/>
          <w:bCs/>
          <w:color w:val="000000" w:themeColor="text1"/>
        </w:rPr>
        <w:t>Natashia Seemann</w:t>
      </w:r>
    </w:p>
    <w:p w14:paraId="40242D77" w14:textId="70AF2C5E" w:rsidR="00532EB7" w:rsidRPr="00532EB7" w:rsidRDefault="00532EB7" w:rsidP="00532EB7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</w:rPr>
      </w:pPr>
      <w:r w:rsidRPr="00532EB7">
        <w:rPr>
          <w:rFonts w:ascii="Arial" w:hAnsi="Arial" w:cs="Arial"/>
        </w:rPr>
        <w:t xml:space="preserve">Review challenging </w:t>
      </w:r>
      <w:proofErr w:type="spellStart"/>
      <w:r w:rsidRPr="00532EB7">
        <w:rPr>
          <w:rFonts w:ascii="Arial" w:hAnsi="Arial" w:cs="Arial"/>
        </w:rPr>
        <w:t>paediatric</w:t>
      </w:r>
      <w:proofErr w:type="spellEnd"/>
      <w:r w:rsidRPr="00532EB7">
        <w:rPr>
          <w:rFonts w:ascii="Arial" w:hAnsi="Arial" w:cs="Arial"/>
        </w:rPr>
        <w:t xml:space="preserve"> surgical cases, highlighting their clinical presentation, complexity, and key decision points.</w:t>
      </w:r>
    </w:p>
    <w:p w14:paraId="46F1048C" w14:textId="77777777" w:rsidR="00532EB7" w:rsidRPr="00532EB7" w:rsidRDefault="00532EB7" w:rsidP="00532EB7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</w:rPr>
      </w:pPr>
      <w:r w:rsidRPr="00532EB7">
        <w:rPr>
          <w:rFonts w:ascii="Arial" w:hAnsi="Arial" w:cs="Arial"/>
        </w:rPr>
        <w:t>Appraise the diagnostic approach, including clinical assessment, investigations, imaging, differential diagnoses, and factors contributing to diagnostic uncertainty.</w:t>
      </w:r>
    </w:p>
    <w:p w14:paraId="0BDC0A04" w14:textId="0292D6C1" w:rsidR="009309D0" w:rsidRPr="00532EB7" w:rsidRDefault="00532EB7" w:rsidP="00532EB7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</w:rPr>
      </w:pPr>
      <w:r w:rsidRPr="00532EB7">
        <w:rPr>
          <w:rFonts w:ascii="Arial" w:hAnsi="Arial" w:cs="Arial"/>
        </w:rPr>
        <w:t>Evaluate the surgical management strategies and outcomes, including operative decision-making, multidisciplinary care, complications, and lessons that can help future clinical practice.</w:t>
      </w:r>
    </w:p>
    <w:p w14:paraId="0100DB6C" w14:textId="77777777" w:rsidR="00BC0962" w:rsidRPr="00B0461E" w:rsidRDefault="00BC0962" w:rsidP="00BC0962">
      <w:pPr>
        <w:pStyle w:val="ListParagraph"/>
        <w:spacing w:after="0"/>
        <w:rPr>
          <w:rFonts w:ascii="Arial" w:hAnsi="Arial" w:cs="Arial"/>
        </w:rPr>
      </w:pPr>
    </w:p>
    <w:p w14:paraId="1400610B" w14:textId="1284827B" w:rsidR="00600FF5" w:rsidRPr="00600FF5" w:rsidRDefault="00600FF5" w:rsidP="00600FF5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600FF5">
        <w:rPr>
          <w:rFonts w:ascii="Arial" w:eastAsia="Times New Roman" w:hAnsi="Arial" w:cs="Arial"/>
          <w:b/>
          <w:bCs/>
          <w:color w:val="000000" w:themeColor="text1"/>
        </w:rPr>
        <w:t>From screening to Certainty: Navigating Early Autism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Pr="00600FF5">
        <w:rPr>
          <w:rFonts w:ascii="Arial" w:eastAsia="Times New Roman" w:hAnsi="Arial" w:cs="Arial"/>
          <w:b/>
          <w:bCs/>
          <w:color w:val="000000" w:themeColor="text1"/>
        </w:rPr>
        <w:t>Assessment in the Clinic</w:t>
      </w:r>
    </w:p>
    <w:p w14:paraId="1DF57D1F" w14:textId="1883D147" w:rsidR="00917213" w:rsidRDefault="00917213" w:rsidP="00917213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B0461E">
        <w:rPr>
          <w:rFonts w:ascii="Arial" w:eastAsia="Times New Roman" w:hAnsi="Arial" w:cs="Arial"/>
          <w:b/>
          <w:bCs/>
          <w:color w:val="000000" w:themeColor="text1"/>
        </w:rPr>
        <w:t xml:space="preserve">- Dr. </w:t>
      </w:r>
      <w:r w:rsidR="009309D0">
        <w:rPr>
          <w:rFonts w:ascii="Arial" w:eastAsia="Times New Roman" w:hAnsi="Arial" w:cs="Arial"/>
          <w:b/>
          <w:bCs/>
          <w:color w:val="000000" w:themeColor="text1"/>
        </w:rPr>
        <w:t>Manju Rajguru</w:t>
      </w:r>
    </w:p>
    <w:p w14:paraId="481851B6" w14:textId="12671A08" w:rsidR="00600FF5" w:rsidRPr="00600FF5" w:rsidRDefault="00600FF5" w:rsidP="00D15DCE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600FF5">
        <w:rPr>
          <w:rFonts w:ascii="Arial" w:hAnsi="Arial" w:cs="Arial"/>
        </w:rPr>
        <w:t>Identify early behavioral indicators of Autism in Toddlers</w:t>
      </w:r>
    </w:p>
    <w:p w14:paraId="680383F6" w14:textId="7734F07A" w:rsidR="00600FF5" w:rsidRPr="00600FF5" w:rsidRDefault="00600FF5" w:rsidP="00D15DCE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600FF5">
        <w:rPr>
          <w:rFonts w:ascii="Arial" w:hAnsi="Arial" w:cs="Arial"/>
        </w:rPr>
        <w:t>Implement an efficient clinical framework for clinical assessment in a primary care setting</w:t>
      </w:r>
    </w:p>
    <w:p w14:paraId="1B21B04A" w14:textId="51BCF4B7" w:rsidR="00716484" w:rsidRDefault="00600FF5" w:rsidP="00716484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600FF5">
        <w:rPr>
          <w:rFonts w:ascii="Arial" w:hAnsi="Arial" w:cs="Arial"/>
        </w:rPr>
        <w:t>Formulate a clear empathetic communication with parents and coordinate early intervention resources</w:t>
      </w:r>
    </w:p>
    <w:p w14:paraId="2F13A124" w14:textId="37226823" w:rsidR="00716484" w:rsidRPr="00716484" w:rsidRDefault="00716484" w:rsidP="00716484">
      <w:pPr>
        <w:rPr>
          <w:rFonts w:ascii="Arial" w:hAnsi="Arial" w:cs="Arial"/>
          <w:b/>
          <w:bCs/>
        </w:rPr>
      </w:pPr>
      <w:r w:rsidRPr="00716484">
        <w:rPr>
          <w:rFonts w:ascii="Arial" w:hAnsi="Arial" w:cs="Arial"/>
          <w:b/>
          <w:bCs/>
        </w:rPr>
        <w:t>Advocating for kids with Developmental needs in a complex system – Dr. Jacqueline Ogilvie</w:t>
      </w:r>
    </w:p>
    <w:p w14:paraId="5D63CD54" w14:textId="77777777" w:rsidR="00716484" w:rsidRPr="00716484" w:rsidRDefault="00716484" w:rsidP="00716484">
      <w:pPr>
        <w:numPr>
          <w:ilvl w:val="0"/>
          <w:numId w:val="21"/>
        </w:numPr>
        <w:spacing w:after="0"/>
        <w:rPr>
          <w:rFonts w:ascii="Arial" w:hAnsi="Arial" w:cs="Arial"/>
        </w:rPr>
      </w:pPr>
      <w:r w:rsidRPr="00716484">
        <w:rPr>
          <w:rFonts w:ascii="Arial" w:hAnsi="Arial" w:cs="Arial"/>
        </w:rPr>
        <w:t>Describe intersection of developmental services across education, health and community care</w:t>
      </w:r>
    </w:p>
    <w:p w14:paraId="58C9000F" w14:textId="40AE9682" w:rsidR="00716484" w:rsidRPr="00716484" w:rsidRDefault="00F627E5" w:rsidP="00716484">
      <w:pPr>
        <w:numPr>
          <w:ilvl w:val="0"/>
          <w:numId w:val="2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Review</w:t>
      </w:r>
      <w:r w:rsidR="00716484" w:rsidRPr="00716484">
        <w:rPr>
          <w:rFonts w:ascii="Arial" w:hAnsi="Arial" w:cs="Arial"/>
        </w:rPr>
        <w:t xml:space="preserve"> evolving pathways to care for developmental pediatrics in our region</w:t>
      </w:r>
    </w:p>
    <w:p w14:paraId="3214128C" w14:textId="77777777" w:rsidR="00716484" w:rsidRPr="00716484" w:rsidRDefault="00716484" w:rsidP="00716484">
      <w:pPr>
        <w:numPr>
          <w:ilvl w:val="0"/>
          <w:numId w:val="21"/>
        </w:numPr>
        <w:spacing w:after="0"/>
        <w:rPr>
          <w:rFonts w:ascii="Arial" w:hAnsi="Arial" w:cs="Arial"/>
        </w:rPr>
      </w:pPr>
      <w:r w:rsidRPr="00716484">
        <w:rPr>
          <w:rFonts w:ascii="Arial" w:hAnsi="Arial" w:cs="Arial"/>
        </w:rPr>
        <w:t>Navigate challenges in care when guidelines and system structures are at odds</w:t>
      </w:r>
    </w:p>
    <w:p w14:paraId="47184932" w14:textId="7BCB1708" w:rsidR="00716484" w:rsidRPr="00716484" w:rsidRDefault="00F627E5" w:rsidP="00716484">
      <w:pPr>
        <w:numPr>
          <w:ilvl w:val="0"/>
          <w:numId w:val="2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Identify</w:t>
      </w:r>
      <w:r w:rsidR="00716484" w:rsidRPr="00716484">
        <w:rPr>
          <w:rFonts w:ascii="Arial" w:hAnsi="Arial" w:cs="Arial"/>
        </w:rPr>
        <w:t xml:space="preserve"> take away pearls for in-office assessment of children with developmental needs</w:t>
      </w:r>
    </w:p>
    <w:p w14:paraId="73207892" w14:textId="77777777" w:rsidR="009309D0" w:rsidRPr="007658A3" w:rsidRDefault="009309D0" w:rsidP="007658A3">
      <w:pPr>
        <w:spacing w:after="0"/>
        <w:rPr>
          <w:rFonts w:ascii="Arial" w:hAnsi="Arial" w:cs="Arial"/>
        </w:rPr>
      </w:pPr>
    </w:p>
    <w:p w14:paraId="4B1481AE" w14:textId="77777777" w:rsidR="007E131A" w:rsidRDefault="00B0461E" w:rsidP="00B0461E">
      <w:pPr>
        <w:spacing w:after="0"/>
        <w:rPr>
          <w:rFonts w:ascii="Arial" w:eastAsia="Times New Roman" w:hAnsi="Arial" w:cs="Arial"/>
          <w:color w:val="000000" w:themeColor="text1"/>
        </w:rPr>
      </w:pPr>
      <w:r w:rsidRPr="00B0461E">
        <w:rPr>
          <w:rFonts w:ascii="Arial" w:eastAsia="Times New Roman" w:hAnsi="Arial" w:cs="Arial"/>
          <w:b/>
          <w:bCs/>
          <w:color w:val="000000" w:themeColor="text1"/>
        </w:rPr>
        <w:t>CPS Position Statements</w:t>
      </w:r>
      <w:r>
        <w:rPr>
          <w:rFonts w:ascii="Arial" w:eastAsia="Times New Roman" w:hAnsi="Arial" w:cs="Arial"/>
          <w:color w:val="000000" w:themeColor="text1"/>
        </w:rPr>
        <w:t xml:space="preserve">: </w:t>
      </w:r>
    </w:p>
    <w:p w14:paraId="7986D5FB" w14:textId="5BEFDEE4" w:rsidR="00B0461E" w:rsidRDefault="009309D0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9309D0">
        <w:rPr>
          <w:rFonts w:ascii="Arial" w:eastAsia="Times New Roman" w:hAnsi="Arial" w:cs="Arial"/>
          <w:b/>
          <w:bCs/>
          <w:color w:val="000000" w:themeColor="text1"/>
        </w:rPr>
        <w:t>Dyslipidemia</w:t>
      </w:r>
      <w:r w:rsidR="00154A29">
        <w:rPr>
          <w:rFonts w:ascii="Arial" w:eastAsia="Times New Roman" w:hAnsi="Arial" w:cs="Arial"/>
          <w:b/>
          <w:bCs/>
          <w:color w:val="000000" w:themeColor="text1"/>
        </w:rPr>
        <w:t xml:space="preserve"> Update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="00B0461E" w:rsidRPr="00B0461E">
        <w:rPr>
          <w:rFonts w:ascii="Arial" w:eastAsia="Times New Roman" w:hAnsi="Arial" w:cs="Arial"/>
          <w:b/>
          <w:bCs/>
          <w:color w:val="000000" w:themeColor="text1"/>
        </w:rPr>
        <w:t xml:space="preserve">– Dr. Spencer </w:t>
      </w:r>
      <w:proofErr w:type="spellStart"/>
      <w:r w:rsidR="00B0461E" w:rsidRPr="00B0461E">
        <w:rPr>
          <w:rFonts w:ascii="Arial" w:eastAsia="Times New Roman" w:hAnsi="Arial" w:cs="Arial"/>
          <w:b/>
          <w:bCs/>
          <w:color w:val="000000" w:themeColor="text1"/>
        </w:rPr>
        <w:t>VanMil</w:t>
      </w:r>
      <w:proofErr w:type="spellEnd"/>
      <w:r w:rsidR="00B0461E" w:rsidRPr="00B0461E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</w:p>
    <w:p w14:paraId="45AB1584" w14:textId="1009ECCB" w:rsidR="00154A29" w:rsidRPr="00154A29" w:rsidRDefault="00154A29" w:rsidP="00D15DCE">
      <w:pPr>
        <w:pStyle w:val="ListParagraph"/>
        <w:numPr>
          <w:ilvl w:val="0"/>
          <w:numId w:val="10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R</w:t>
      </w:r>
      <w:r w:rsidRPr="00154A29">
        <w:rPr>
          <w:rFonts w:ascii="Arial" w:eastAsia="Times New Roman" w:hAnsi="Arial" w:cs="Arial"/>
          <w:color w:val="000000" w:themeColor="text1"/>
        </w:rPr>
        <w:t>eview recent CPS update on dyslipidemia</w:t>
      </w:r>
    </w:p>
    <w:p w14:paraId="4F653C59" w14:textId="62B2D099" w:rsidR="00154A29" w:rsidRPr="00154A29" w:rsidRDefault="00154A29" w:rsidP="00D15DCE">
      <w:pPr>
        <w:pStyle w:val="ListParagraph"/>
        <w:numPr>
          <w:ilvl w:val="0"/>
          <w:numId w:val="10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C</w:t>
      </w:r>
      <w:r w:rsidRPr="00154A29">
        <w:rPr>
          <w:rFonts w:ascii="Arial" w:eastAsia="Times New Roman" w:hAnsi="Arial" w:cs="Arial"/>
          <w:color w:val="000000" w:themeColor="text1"/>
        </w:rPr>
        <w:t>ritically appraise the relevant literature informing the new recommendations</w:t>
      </w:r>
    </w:p>
    <w:p w14:paraId="0418A7B0" w14:textId="3FF316A4" w:rsidR="009309D0" w:rsidRPr="003E723D" w:rsidRDefault="00154A29" w:rsidP="003E723D">
      <w:pPr>
        <w:pStyle w:val="ListParagraph"/>
        <w:numPr>
          <w:ilvl w:val="0"/>
          <w:numId w:val="10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D</w:t>
      </w:r>
      <w:r w:rsidRPr="00154A29">
        <w:rPr>
          <w:rFonts w:ascii="Arial" w:eastAsia="Times New Roman" w:hAnsi="Arial" w:cs="Arial"/>
          <w:color w:val="000000" w:themeColor="text1"/>
        </w:rPr>
        <w:t>iscuss how this update might change our clinical practice locally</w:t>
      </w:r>
    </w:p>
    <w:p w14:paraId="71867E34" w14:textId="77777777" w:rsidR="007E131A" w:rsidRPr="007E131A" w:rsidRDefault="007E131A" w:rsidP="007E131A">
      <w:pPr>
        <w:pStyle w:val="ListParagraph"/>
        <w:spacing w:after="0"/>
        <w:rPr>
          <w:rFonts w:ascii="Arial" w:hAnsi="Arial" w:cs="Arial"/>
        </w:rPr>
      </w:pPr>
    </w:p>
    <w:p w14:paraId="553E7E60" w14:textId="07893855" w:rsidR="007E131A" w:rsidRPr="007E131A" w:rsidRDefault="007E131A" w:rsidP="007E131A">
      <w:pPr>
        <w:spacing w:after="0"/>
        <w:rPr>
          <w:rFonts w:ascii="Arial" w:eastAsia="Times New Roman" w:hAnsi="Arial" w:cs="Arial"/>
          <w:color w:val="000000" w:themeColor="text1"/>
        </w:rPr>
      </w:pPr>
      <w:r w:rsidRPr="00B0461E">
        <w:rPr>
          <w:rFonts w:ascii="Arial" w:eastAsia="Times New Roman" w:hAnsi="Arial" w:cs="Arial"/>
          <w:b/>
          <w:bCs/>
          <w:color w:val="000000" w:themeColor="text1"/>
        </w:rPr>
        <w:t>CPS Position Statements</w:t>
      </w:r>
      <w:r>
        <w:rPr>
          <w:rFonts w:ascii="Arial" w:eastAsia="Times New Roman" w:hAnsi="Arial" w:cs="Arial"/>
          <w:color w:val="000000" w:themeColor="text1"/>
        </w:rPr>
        <w:t xml:space="preserve">: </w:t>
      </w:r>
    </w:p>
    <w:p w14:paraId="1203588B" w14:textId="3A85023A" w:rsidR="007E131A" w:rsidRDefault="007658A3" w:rsidP="007E131A">
      <w:pPr>
        <w:spacing w:after="0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>What’s new with BRU(E)</w:t>
      </w:r>
      <w:r w:rsidR="007E131A">
        <w:rPr>
          <w:rFonts w:ascii="Arial" w:eastAsia="Times New Roman" w:hAnsi="Arial" w:cs="Arial"/>
          <w:b/>
          <w:bCs/>
          <w:color w:val="000000" w:themeColor="text1"/>
        </w:rPr>
        <w:t xml:space="preserve"> – Dr.</w:t>
      </w:r>
      <w:r w:rsidR="007E131A" w:rsidRPr="00B0461E">
        <w:rPr>
          <w:rFonts w:ascii="Arial" w:eastAsia="Times New Roman" w:hAnsi="Arial" w:cs="Arial"/>
          <w:b/>
          <w:bCs/>
          <w:color w:val="000000" w:themeColor="text1"/>
        </w:rPr>
        <w:t xml:space="preserve"> Brianna Broussard</w:t>
      </w:r>
    </w:p>
    <w:p w14:paraId="0314DB70" w14:textId="77777777" w:rsidR="007658A3" w:rsidRPr="007658A3" w:rsidRDefault="007658A3" w:rsidP="00D15DC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658A3">
        <w:rPr>
          <w:rFonts w:ascii="Arial" w:hAnsi="Arial" w:cs="Arial"/>
        </w:rPr>
        <w:t>Review diagnostic criteria for BRUE </w:t>
      </w:r>
    </w:p>
    <w:p w14:paraId="52330385" w14:textId="77777777" w:rsidR="007658A3" w:rsidRPr="007658A3" w:rsidRDefault="007658A3" w:rsidP="00D15DC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658A3">
        <w:rPr>
          <w:rFonts w:ascii="Arial" w:hAnsi="Arial" w:cs="Arial"/>
        </w:rPr>
        <w:t>Discuss how to identify infants at highest risk of an alternative diagnosis </w:t>
      </w:r>
    </w:p>
    <w:p w14:paraId="6B3AA9DA" w14:textId="7A3A1391" w:rsidR="00AD258F" w:rsidRPr="00530EDD" w:rsidRDefault="007658A3" w:rsidP="00530EDD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658A3">
        <w:rPr>
          <w:rFonts w:ascii="Arial" w:hAnsi="Arial" w:cs="Arial"/>
        </w:rPr>
        <w:t>Discuss the utility of investigations and hospital admission in the evaluation of BRUE</w:t>
      </w:r>
    </w:p>
    <w:p w14:paraId="55AA3040" w14:textId="77777777" w:rsidR="00AD258F" w:rsidRDefault="00AD258F" w:rsidP="00AD258F">
      <w:pPr>
        <w:jc w:val="center"/>
        <w:rPr>
          <w:rFonts w:ascii="Arial" w:hAnsi="Arial" w:cs="Arial"/>
          <w:bCs/>
        </w:rPr>
      </w:pPr>
    </w:p>
    <w:p w14:paraId="36B41215" w14:textId="77777777" w:rsidR="00AD258F" w:rsidRDefault="00AD258F" w:rsidP="00530EDD">
      <w:pPr>
        <w:rPr>
          <w:rFonts w:ascii="Arial" w:hAnsi="Arial" w:cs="Arial"/>
          <w:bCs/>
        </w:rPr>
      </w:pPr>
    </w:p>
    <w:p w14:paraId="67EE9FC9" w14:textId="352690C6" w:rsidR="00AD258F" w:rsidRPr="00AD258F" w:rsidRDefault="00AD258F" w:rsidP="00AD258F">
      <w:pPr>
        <w:jc w:val="center"/>
        <w:rPr>
          <w:rFonts w:ascii="Arial" w:hAnsi="Arial" w:cs="Arial"/>
          <w:bCs/>
        </w:rPr>
      </w:pPr>
      <w:r w:rsidRPr="00AD258F">
        <w:rPr>
          <w:rFonts w:ascii="Arial" w:hAnsi="Arial" w:cs="Arial"/>
          <w:bCs/>
        </w:rPr>
        <w:t>This program has received no financial support.</w:t>
      </w:r>
    </w:p>
    <w:p w14:paraId="01D0808D" w14:textId="7AEDCDC6" w:rsidR="00AD258F" w:rsidRPr="00716484" w:rsidRDefault="00AD258F" w:rsidP="00716484">
      <w:pPr>
        <w:rPr>
          <w:rFonts w:ascii="Arial" w:hAnsi="Arial" w:cs="Arial"/>
          <w:bCs/>
        </w:rPr>
      </w:pPr>
    </w:p>
    <w:sectPr w:rsidR="00AD258F" w:rsidRPr="0071648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BD266" w14:textId="77777777" w:rsidR="000A5483" w:rsidRDefault="000A5483" w:rsidP="005D108D">
      <w:pPr>
        <w:spacing w:after="0" w:line="240" w:lineRule="auto"/>
      </w:pPr>
      <w:r>
        <w:separator/>
      </w:r>
    </w:p>
  </w:endnote>
  <w:endnote w:type="continuationSeparator" w:id="0">
    <w:p w14:paraId="1E41EDD0" w14:textId="77777777" w:rsidR="000A5483" w:rsidRDefault="000A5483" w:rsidP="005D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CDC90" w14:textId="7D5929D9" w:rsidR="005D108D" w:rsidRDefault="005D108D">
    <w:pPr>
      <w:pStyle w:val="Footer"/>
    </w:pPr>
    <w:r>
      <w:rPr>
        <w:rFonts w:ascii="Arial" w:hAnsi="Arial" w:cs="Arial"/>
        <w:b/>
        <w:noProof/>
        <w:color w:val="7030A0"/>
        <w:sz w:val="28"/>
        <w:szCs w:val="28"/>
      </w:rPr>
      <w:drawing>
        <wp:anchor distT="0" distB="0" distL="114300" distR="114300" simplePos="0" relativeHeight="251660288" behindDoc="0" locked="0" layoutInCell="1" allowOverlap="1" wp14:anchorId="60A76769" wp14:editId="3967C058">
          <wp:simplePos x="0" y="0"/>
          <wp:positionH relativeFrom="rightMargin">
            <wp:align>left</wp:align>
          </wp:positionH>
          <wp:positionV relativeFrom="paragraph">
            <wp:posOffset>-133350</wp:posOffset>
          </wp:positionV>
          <wp:extent cx="704215" cy="685165"/>
          <wp:effectExtent l="0" t="0" r="635" b="635"/>
          <wp:wrapNone/>
          <wp:docPr id="7" name="Picture 7" descr="A logo with people in the shape of a fl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logo with people in the shape of a flow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215" cy="685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AB108" w14:textId="77777777" w:rsidR="000A5483" w:rsidRDefault="000A5483" w:rsidP="005D108D">
      <w:pPr>
        <w:spacing w:after="0" w:line="240" w:lineRule="auto"/>
      </w:pPr>
      <w:r>
        <w:separator/>
      </w:r>
    </w:p>
  </w:footnote>
  <w:footnote w:type="continuationSeparator" w:id="0">
    <w:p w14:paraId="5B807444" w14:textId="77777777" w:rsidR="000A5483" w:rsidRDefault="000A5483" w:rsidP="005D1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A3772" w14:textId="7CE897BE" w:rsidR="005D108D" w:rsidRDefault="005D108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1251FB" wp14:editId="650BB2BF">
          <wp:simplePos x="0" y="0"/>
          <wp:positionH relativeFrom="column">
            <wp:posOffset>-257175</wp:posOffset>
          </wp:positionH>
          <wp:positionV relativeFrom="paragraph">
            <wp:posOffset>-352425</wp:posOffset>
          </wp:positionV>
          <wp:extent cx="6630972" cy="742950"/>
          <wp:effectExtent l="0" t="0" r="0" b="0"/>
          <wp:wrapNone/>
          <wp:docPr id="1694235966" name="Picture 1694235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0972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830"/>
    <w:multiLevelType w:val="multilevel"/>
    <w:tmpl w:val="08E6D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10608"/>
    <w:multiLevelType w:val="multilevel"/>
    <w:tmpl w:val="244A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C5C52"/>
    <w:multiLevelType w:val="multilevel"/>
    <w:tmpl w:val="1B1A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E4BC1"/>
    <w:multiLevelType w:val="multilevel"/>
    <w:tmpl w:val="EA8C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4009B2"/>
    <w:multiLevelType w:val="hybridMultilevel"/>
    <w:tmpl w:val="369A1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B430B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nsid w:val="21F151D5"/>
    <w:multiLevelType w:val="multilevel"/>
    <w:tmpl w:val="70C0D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D03E3"/>
    <w:multiLevelType w:val="multilevel"/>
    <w:tmpl w:val="925A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D11D9D"/>
    <w:multiLevelType w:val="hybridMultilevel"/>
    <w:tmpl w:val="8786B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279EB"/>
    <w:multiLevelType w:val="multilevel"/>
    <w:tmpl w:val="FBA82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224994"/>
    <w:multiLevelType w:val="multilevel"/>
    <w:tmpl w:val="EEFA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9E6144"/>
    <w:multiLevelType w:val="multilevel"/>
    <w:tmpl w:val="8E6C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92DC2"/>
    <w:multiLevelType w:val="multilevel"/>
    <w:tmpl w:val="52BAF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BC4434"/>
    <w:multiLevelType w:val="multilevel"/>
    <w:tmpl w:val="60F07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8C061C"/>
    <w:multiLevelType w:val="multilevel"/>
    <w:tmpl w:val="17D4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21194D"/>
    <w:multiLevelType w:val="hybridMultilevel"/>
    <w:tmpl w:val="DB88A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84A20"/>
    <w:multiLevelType w:val="hybridMultilevel"/>
    <w:tmpl w:val="1286DAD6"/>
    <w:lvl w:ilvl="0" w:tplc="E43EC3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5916F4"/>
    <w:multiLevelType w:val="hybridMultilevel"/>
    <w:tmpl w:val="34B09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92CB1"/>
    <w:multiLevelType w:val="multilevel"/>
    <w:tmpl w:val="928EB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38078F"/>
    <w:multiLevelType w:val="hybridMultilevel"/>
    <w:tmpl w:val="3AC26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7D51C5"/>
    <w:multiLevelType w:val="hybridMultilevel"/>
    <w:tmpl w:val="718EC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B07F9"/>
    <w:multiLevelType w:val="multilevel"/>
    <w:tmpl w:val="1EFC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C711E4"/>
    <w:multiLevelType w:val="hybridMultilevel"/>
    <w:tmpl w:val="8D3EF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B2B5E"/>
    <w:multiLevelType w:val="hybridMultilevel"/>
    <w:tmpl w:val="E7149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471863">
    <w:abstractNumId w:val="15"/>
  </w:num>
  <w:num w:numId="2" w16cid:durableId="219446566">
    <w:abstractNumId w:val="23"/>
  </w:num>
  <w:num w:numId="3" w16cid:durableId="1073621718">
    <w:abstractNumId w:val="4"/>
  </w:num>
  <w:num w:numId="4" w16cid:durableId="17389785">
    <w:abstractNumId w:val="22"/>
  </w:num>
  <w:num w:numId="5" w16cid:durableId="2041120745">
    <w:abstractNumId w:val="17"/>
  </w:num>
  <w:num w:numId="6" w16cid:durableId="1027170637">
    <w:abstractNumId w:val="5"/>
  </w:num>
  <w:num w:numId="7" w16cid:durableId="1145511837">
    <w:abstractNumId w:val="9"/>
  </w:num>
  <w:num w:numId="8" w16cid:durableId="2035962643">
    <w:abstractNumId w:val="6"/>
  </w:num>
  <w:num w:numId="9" w16cid:durableId="1961959190">
    <w:abstractNumId w:val="0"/>
  </w:num>
  <w:num w:numId="10" w16cid:durableId="1386375619">
    <w:abstractNumId w:val="8"/>
  </w:num>
  <w:num w:numId="11" w16cid:durableId="1750538900">
    <w:abstractNumId w:val="16"/>
  </w:num>
  <w:num w:numId="12" w16cid:durableId="1173376157">
    <w:abstractNumId w:val="20"/>
  </w:num>
  <w:num w:numId="13" w16cid:durableId="2123573423">
    <w:abstractNumId w:val="18"/>
  </w:num>
  <w:num w:numId="14" w16cid:durableId="1498572452">
    <w:abstractNumId w:val="1"/>
  </w:num>
  <w:num w:numId="15" w16cid:durableId="933244236">
    <w:abstractNumId w:val="3"/>
  </w:num>
  <w:num w:numId="16" w16cid:durableId="352000150">
    <w:abstractNumId w:val="21"/>
  </w:num>
  <w:num w:numId="17" w16cid:durableId="1540430786">
    <w:abstractNumId w:val="14"/>
  </w:num>
  <w:num w:numId="18" w16cid:durableId="515775197">
    <w:abstractNumId w:val="7"/>
  </w:num>
  <w:num w:numId="19" w16cid:durableId="377821754">
    <w:abstractNumId w:val="11"/>
  </w:num>
  <w:num w:numId="20" w16cid:durableId="601425061">
    <w:abstractNumId w:val="19"/>
  </w:num>
  <w:num w:numId="21" w16cid:durableId="309485136">
    <w:abstractNumId w:val="13"/>
  </w:num>
  <w:num w:numId="22" w16cid:durableId="504706918">
    <w:abstractNumId w:val="12"/>
  </w:num>
  <w:num w:numId="23" w16cid:durableId="579798366">
    <w:abstractNumId w:val="2"/>
  </w:num>
  <w:num w:numId="24" w16cid:durableId="10984798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B9"/>
    <w:rsid w:val="00011861"/>
    <w:rsid w:val="00026684"/>
    <w:rsid w:val="00072B79"/>
    <w:rsid w:val="0008494B"/>
    <w:rsid w:val="000A5483"/>
    <w:rsid w:val="000B607C"/>
    <w:rsid w:val="0010518F"/>
    <w:rsid w:val="001075D7"/>
    <w:rsid w:val="00111C52"/>
    <w:rsid w:val="00120933"/>
    <w:rsid w:val="00121401"/>
    <w:rsid w:val="00154A29"/>
    <w:rsid w:val="001639C8"/>
    <w:rsid w:val="001B40CB"/>
    <w:rsid w:val="001B7451"/>
    <w:rsid w:val="0022730B"/>
    <w:rsid w:val="00234C52"/>
    <w:rsid w:val="0029674A"/>
    <w:rsid w:val="002E5610"/>
    <w:rsid w:val="0031266A"/>
    <w:rsid w:val="00325B26"/>
    <w:rsid w:val="00350A9B"/>
    <w:rsid w:val="003648CF"/>
    <w:rsid w:val="003668CE"/>
    <w:rsid w:val="003919B9"/>
    <w:rsid w:val="00392347"/>
    <w:rsid w:val="003B2F07"/>
    <w:rsid w:val="003C5A93"/>
    <w:rsid w:val="003E3753"/>
    <w:rsid w:val="003E723D"/>
    <w:rsid w:val="003F19B8"/>
    <w:rsid w:val="00423D65"/>
    <w:rsid w:val="00462D95"/>
    <w:rsid w:val="00480C86"/>
    <w:rsid w:val="00490806"/>
    <w:rsid w:val="004916AA"/>
    <w:rsid w:val="00495730"/>
    <w:rsid w:val="004B75D3"/>
    <w:rsid w:val="005029AF"/>
    <w:rsid w:val="00525EDD"/>
    <w:rsid w:val="00530EDD"/>
    <w:rsid w:val="00532EB7"/>
    <w:rsid w:val="0054023D"/>
    <w:rsid w:val="0055544A"/>
    <w:rsid w:val="00580B6C"/>
    <w:rsid w:val="00586D09"/>
    <w:rsid w:val="00587EE7"/>
    <w:rsid w:val="005B2EF4"/>
    <w:rsid w:val="005C2F92"/>
    <w:rsid w:val="005D108D"/>
    <w:rsid w:val="005E2FD7"/>
    <w:rsid w:val="005E7044"/>
    <w:rsid w:val="005F7EDE"/>
    <w:rsid w:val="00600FF5"/>
    <w:rsid w:val="0060217D"/>
    <w:rsid w:val="0060616A"/>
    <w:rsid w:val="00611769"/>
    <w:rsid w:val="006444DF"/>
    <w:rsid w:val="00646FB6"/>
    <w:rsid w:val="00665B42"/>
    <w:rsid w:val="006962CA"/>
    <w:rsid w:val="006A33E7"/>
    <w:rsid w:val="007163E0"/>
    <w:rsid w:val="00716484"/>
    <w:rsid w:val="007658A3"/>
    <w:rsid w:val="00795C08"/>
    <w:rsid w:val="007A67C5"/>
    <w:rsid w:val="007E131A"/>
    <w:rsid w:val="007F5EAA"/>
    <w:rsid w:val="008154C4"/>
    <w:rsid w:val="00834CCF"/>
    <w:rsid w:val="00865763"/>
    <w:rsid w:val="00867323"/>
    <w:rsid w:val="00883ABC"/>
    <w:rsid w:val="00884E38"/>
    <w:rsid w:val="008A6159"/>
    <w:rsid w:val="008B6DCA"/>
    <w:rsid w:val="008B7F66"/>
    <w:rsid w:val="008C7865"/>
    <w:rsid w:val="008E19DA"/>
    <w:rsid w:val="008E3C87"/>
    <w:rsid w:val="00915A74"/>
    <w:rsid w:val="00917213"/>
    <w:rsid w:val="00922218"/>
    <w:rsid w:val="009309D0"/>
    <w:rsid w:val="009B0007"/>
    <w:rsid w:val="009D158C"/>
    <w:rsid w:val="009D52AB"/>
    <w:rsid w:val="009D68BF"/>
    <w:rsid w:val="009F2C71"/>
    <w:rsid w:val="00A2372E"/>
    <w:rsid w:val="00A32291"/>
    <w:rsid w:val="00A36CB2"/>
    <w:rsid w:val="00A65A47"/>
    <w:rsid w:val="00A7021A"/>
    <w:rsid w:val="00AB2CC0"/>
    <w:rsid w:val="00AB2E1C"/>
    <w:rsid w:val="00AD258F"/>
    <w:rsid w:val="00AE2272"/>
    <w:rsid w:val="00B0459C"/>
    <w:rsid w:val="00B0461E"/>
    <w:rsid w:val="00B1295D"/>
    <w:rsid w:val="00B7748D"/>
    <w:rsid w:val="00B80223"/>
    <w:rsid w:val="00BA017E"/>
    <w:rsid w:val="00BC0962"/>
    <w:rsid w:val="00BF3570"/>
    <w:rsid w:val="00C164B2"/>
    <w:rsid w:val="00C366E1"/>
    <w:rsid w:val="00C42429"/>
    <w:rsid w:val="00C53261"/>
    <w:rsid w:val="00CC371F"/>
    <w:rsid w:val="00CF58DA"/>
    <w:rsid w:val="00CF6AD7"/>
    <w:rsid w:val="00D15DCE"/>
    <w:rsid w:val="00D60559"/>
    <w:rsid w:val="00D7742E"/>
    <w:rsid w:val="00D9115A"/>
    <w:rsid w:val="00DA50F9"/>
    <w:rsid w:val="00DC473A"/>
    <w:rsid w:val="00DF5984"/>
    <w:rsid w:val="00E04A0D"/>
    <w:rsid w:val="00E2061A"/>
    <w:rsid w:val="00E23C02"/>
    <w:rsid w:val="00E36F5F"/>
    <w:rsid w:val="00E56953"/>
    <w:rsid w:val="00E675D4"/>
    <w:rsid w:val="00E760D2"/>
    <w:rsid w:val="00EA2D54"/>
    <w:rsid w:val="00EA48D4"/>
    <w:rsid w:val="00F232AA"/>
    <w:rsid w:val="00F3212A"/>
    <w:rsid w:val="00F41631"/>
    <w:rsid w:val="00F44EA6"/>
    <w:rsid w:val="00F627E5"/>
    <w:rsid w:val="00F86C81"/>
    <w:rsid w:val="00FA447E"/>
    <w:rsid w:val="00FA5891"/>
    <w:rsid w:val="00FD7350"/>
    <w:rsid w:val="00FF428D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2B427"/>
  <w15:chartTrackingRefBased/>
  <w15:docId w15:val="{D097C7CF-FF2A-4D10-829F-3DB32692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B9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919B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1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08D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1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08D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3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3BC21-3533-4153-973E-D1C60DF2E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Dykstra</dc:creator>
  <cp:keywords/>
  <dc:description/>
  <cp:lastModifiedBy>Megan Dykstra</cp:lastModifiedBy>
  <cp:revision>3</cp:revision>
  <dcterms:created xsi:type="dcterms:W3CDTF">2026-08-20T14:46:00Z</dcterms:created>
  <dcterms:modified xsi:type="dcterms:W3CDTF">2026-08-20T14:46:00Z</dcterms:modified>
</cp:coreProperties>
</file>