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7F" w:rsidRDefault="003F347F" w:rsidP="00DA5538">
      <w:pPr>
        <w:spacing w:after="0"/>
        <w:jc w:val="center"/>
        <w:rPr>
          <w:rFonts w:ascii="Arial" w:hAnsi="Arial" w:cs="Arial"/>
          <w:b/>
        </w:rPr>
      </w:pPr>
    </w:p>
    <w:p w:rsidR="008E4F95" w:rsidRPr="003D2B0E" w:rsidRDefault="008E4F95" w:rsidP="00DA5538">
      <w:pPr>
        <w:spacing w:after="0"/>
        <w:jc w:val="center"/>
        <w:rPr>
          <w:rFonts w:ascii="Arial" w:hAnsi="Arial" w:cs="Arial"/>
          <w:b/>
        </w:rPr>
      </w:pPr>
      <w:r w:rsidRPr="003D2B0E">
        <w:rPr>
          <w:rFonts w:ascii="Arial" w:hAnsi="Arial" w:cs="Arial"/>
          <w:b/>
        </w:rPr>
        <w:t xml:space="preserve">NEPHROLOGY </w:t>
      </w:r>
      <w:r w:rsidR="003F347F">
        <w:rPr>
          <w:rFonts w:ascii="Arial" w:hAnsi="Arial" w:cs="Arial"/>
          <w:b/>
        </w:rPr>
        <w:t xml:space="preserve">FELLOWSHIP </w:t>
      </w:r>
      <w:r w:rsidRPr="003D2B0E">
        <w:rPr>
          <w:rFonts w:ascii="Arial" w:hAnsi="Arial" w:cs="Arial"/>
          <w:b/>
        </w:rPr>
        <w:t xml:space="preserve">TRAINING PROGRAM – </w:t>
      </w:r>
      <w:r w:rsidR="003F347F">
        <w:rPr>
          <w:rFonts w:ascii="Arial" w:hAnsi="Arial" w:cs="Arial"/>
          <w:b/>
        </w:rPr>
        <w:t>WESTERN UNIVERSITY</w:t>
      </w:r>
    </w:p>
    <w:p w:rsidR="008E4F95" w:rsidRPr="003D2B0E" w:rsidRDefault="008E4F95" w:rsidP="00DA5538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 w:rsidRPr="003D2B0E">
        <w:rPr>
          <w:rFonts w:ascii="Arial" w:hAnsi="Arial" w:cs="Arial"/>
          <w:b/>
        </w:rPr>
        <w:t xml:space="preserve">RESIDENCY WELLNESS COMMITTEE:  </w:t>
      </w:r>
      <w:r w:rsidR="0080074D" w:rsidRPr="003D2B0E">
        <w:rPr>
          <w:rFonts w:ascii="Arial" w:hAnsi="Arial" w:cs="Arial"/>
          <w:b/>
        </w:rPr>
        <w:t xml:space="preserve">POLICY AND </w:t>
      </w:r>
      <w:r w:rsidRPr="003D2B0E">
        <w:rPr>
          <w:rFonts w:ascii="Arial" w:hAnsi="Arial" w:cs="Arial"/>
          <w:b/>
        </w:rPr>
        <w:t>TERMS OF REFERENCE</w:t>
      </w:r>
    </w:p>
    <w:p w:rsidR="008E4F95" w:rsidRDefault="008E4F95" w:rsidP="008E4F95">
      <w:pPr>
        <w:spacing w:after="0"/>
        <w:rPr>
          <w:rFonts w:ascii="Arial" w:hAnsi="Arial" w:cs="Arial"/>
        </w:rPr>
      </w:pPr>
    </w:p>
    <w:p w:rsidR="003D2B0E" w:rsidRPr="003D2B0E" w:rsidRDefault="003D2B0E" w:rsidP="008E4F95">
      <w:pPr>
        <w:spacing w:after="0"/>
        <w:rPr>
          <w:rFonts w:ascii="Arial" w:hAnsi="Arial" w:cs="Arial"/>
          <w:b/>
        </w:rPr>
      </w:pPr>
      <w:r w:rsidRPr="003D2B0E">
        <w:rPr>
          <w:rFonts w:ascii="Arial" w:hAnsi="Arial" w:cs="Arial"/>
          <w:b/>
        </w:rPr>
        <w:t xml:space="preserve">Revised: </w:t>
      </w:r>
      <w:r w:rsidR="002A4DB8">
        <w:rPr>
          <w:rFonts w:ascii="Arial" w:hAnsi="Arial" w:cs="Arial"/>
          <w:b/>
        </w:rPr>
        <w:t>November 27</w:t>
      </w:r>
      <w:r w:rsidR="00F47BF8">
        <w:rPr>
          <w:rFonts w:ascii="Arial" w:hAnsi="Arial" w:cs="Arial"/>
          <w:b/>
        </w:rPr>
        <w:t>, 2023</w:t>
      </w:r>
    </w:p>
    <w:p w:rsidR="003D2B0E" w:rsidRPr="003D2B0E" w:rsidRDefault="003D2B0E" w:rsidP="008E4F95">
      <w:pPr>
        <w:spacing w:after="0"/>
        <w:rPr>
          <w:rFonts w:ascii="Arial" w:hAnsi="Arial" w:cs="Arial"/>
          <w:b/>
        </w:rPr>
      </w:pPr>
      <w:r w:rsidRPr="003D2B0E">
        <w:rPr>
          <w:rFonts w:ascii="Arial" w:hAnsi="Arial" w:cs="Arial"/>
          <w:b/>
        </w:rPr>
        <w:t>Reviewed and Approved by the RPC Committee:</w:t>
      </w:r>
      <w:r w:rsidR="00FD0EC0">
        <w:rPr>
          <w:rFonts w:ascii="Arial" w:hAnsi="Arial" w:cs="Arial"/>
          <w:b/>
        </w:rPr>
        <w:t xml:space="preserve"> </w:t>
      </w:r>
      <w:r w:rsidR="00E63F44">
        <w:rPr>
          <w:rFonts w:ascii="Arial" w:hAnsi="Arial" w:cs="Arial"/>
          <w:b/>
        </w:rPr>
        <w:t>December 19, 2023</w:t>
      </w:r>
    </w:p>
    <w:p w:rsidR="003D2B0E" w:rsidRDefault="003D2B0E" w:rsidP="008E4F95">
      <w:pPr>
        <w:spacing w:after="0"/>
        <w:rPr>
          <w:rFonts w:ascii="Arial" w:hAnsi="Arial" w:cs="Arial"/>
          <w:b/>
        </w:rPr>
      </w:pPr>
      <w:r w:rsidRPr="003D2B0E">
        <w:rPr>
          <w:rFonts w:ascii="Arial" w:hAnsi="Arial" w:cs="Arial"/>
          <w:b/>
        </w:rPr>
        <w:t xml:space="preserve">Date of Next Scheduled Review: </w:t>
      </w:r>
      <w:r w:rsidR="00FD0EC0">
        <w:rPr>
          <w:rFonts w:ascii="Arial" w:hAnsi="Arial" w:cs="Arial"/>
          <w:b/>
        </w:rPr>
        <w:t>December 202</w:t>
      </w:r>
      <w:r w:rsidR="00E63F44">
        <w:rPr>
          <w:rFonts w:ascii="Arial" w:hAnsi="Arial" w:cs="Arial"/>
          <w:b/>
        </w:rPr>
        <w:t>6</w:t>
      </w:r>
      <w:bookmarkStart w:id="0" w:name="_GoBack"/>
      <w:bookmarkEnd w:id="0"/>
    </w:p>
    <w:p w:rsidR="00D33621" w:rsidRDefault="00D33621" w:rsidP="008E4F95">
      <w:pPr>
        <w:spacing w:after="0"/>
        <w:rPr>
          <w:rFonts w:ascii="Arial" w:hAnsi="Arial" w:cs="Arial"/>
        </w:rPr>
      </w:pPr>
    </w:p>
    <w:p w:rsidR="00D33621" w:rsidRPr="00D33621" w:rsidRDefault="00D33621" w:rsidP="008E4F95">
      <w:pPr>
        <w:spacing w:after="0"/>
        <w:rPr>
          <w:rFonts w:ascii="Arial" w:hAnsi="Arial" w:cs="Arial"/>
          <w:b/>
          <w:u w:val="single"/>
        </w:rPr>
      </w:pPr>
      <w:r w:rsidRPr="00D33621">
        <w:rPr>
          <w:rFonts w:ascii="Arial" w:hAnsi="Arial" w:cs="Arial"/>
          <w:b/>
          <w:u w:val="single"/>
        </w:rPr>
        <w:t>PREAMBLE</w:t>
      </w:r>
    </w:p>
    <w:p w:rsidR="008E4F95" w:rsidRDefault="008E4F95" w:rsidP="008E4F95">
      <w:pPr>
        <w:tabs>
          <w:tab w:val="right" w:pos="9360"/>
        </w:tabs>
        <w:jc w:val="both"/>
        <w:rPr>
          <w:rFonts w:ascii="Arial" w:hAnsi="Arial" w:cs="Arial"/>
        </w:rPr>
      </w:pPr>
      <w:r w:rsidRPr="00DA5538">
        <w:rPr>
          <w:rFonts w:ascii="Arial" w:hAnsi="Arial" w:cs="Arial"/>
        </w:rPr>
        <w:t xml:space="preserve">The overall purpose of the Residency Wellness Committee (RWC) for the Nephrology Training Program is to promote the well-being of </w:t>
      </w:r>
      <w:r w:rsidR="00F47BF8">
        <w:rPr>
          <w:rFonts w:ascii="Arial" w:hAnsi="Arial" w:cs="Arial"/>
        </w:rPr>
        <w:t>n</w:t>
      </w:r>
      <w:r w:rsidRPr="00DA5538">
        <w:rPr>
          <w:rFonts w:ascii="Arial" w:hAnsi="Arial" w:cs="Arial"/>
        </w:rPr>
        <w:t xml:space="preserve">ephrology </w:t>
      </w:r>
      <w:r w:rsidR="00F47BF8">
        <w:rPr>
          <w:rFonts w:ascii="Arial" w:hAnsi="Arial" w:cs="Arial"/>
        </w:rPr>
        <w:t xml:space="preserve">trainees </w:t>
      </w:r>
      <w:r w:rsidRPr="00DA5538">
        <w:rPr>
          <w:rFonts w:ascii="Arial" w:hAnsi="Arial" w:cs="Arial"/>
        </w:rPr>
        <w:t xml:space="preserve">at Western University. Promotion of wellness may be provided through various means, including but not limited to; educational events, social events, mentorship, </w:t>
      </w:r>
      <w:r w:rsidR="00F124AC" w:rsidRPr="00EA132E">
        <w:rPr>
          <w:rFonts w:ascii="Arial" w:hAnsi="Arial" w:cs="Arial"/>
        </w:rPr>
        <w:t>coaching,</w:t>
      </w:r>
      <w:r w:rsidR="00F124AC">
        <w:rPr>
          <w:rFonts w:ascii="Arial" w:hAnsi="Arial" w:cs="Arial"/>
        </w:rPr>
        <w:t xml:space="preserve"> </w:t>
      </w:r>
      <w:r w:rsidRPr="00DA5538">
        <w:rPr>
          <w:rFonts w:ascii="Arial" w:hAnsi="Arial" w:cs="Arial"/>
        </w:rPr>
        <w:t>peer support and formal support at the postgraduate level.</w:t>
      </w:r>
    </w:p>
    <w:p w:rsidR="002D5223" w:rsidRDefault="00D33621" w:rsidP="002D5223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33621">
        <w:rPr>
          <w:rFonts w:ascii="Arial" w:hAnsi="Arial" w:cs="Arial"/>
          <w:b/>
          <w:u w:val="single"/>
        </w:rPr>
        <w:t>POLICY REFERNCES</w:t>
      </w:r>
    </w:p>
    <w:p w:rsidR="00EA132E" w:rsidRDefault="00E63F44" w:rsidP="002D5223">
      <w:pPr>
        <w:tabs>
          <w:tab w:val="right" w:pos="9360"/>
        </w:tabs>
        <w:spacing w:after="0" w:line="240" w:lineRule="auto"/>
        <w:jc w:val="both"/>
        <w:rPr>
          <w:rStyle w:val="Hyperlink"/>
          <w:rFonts w:ascii="Arial" w:hAnsi="Arial" w:cs="Arial"/>
        </w:rPr>
      </w:pPr>
      <w:hyperlink r:id="rId7" w:history="1">
        <w:r w:rsidR="00D33621" w:rsidRPr="00D33621">
          <w:rPr>
            <w:rStyle w:val="Hyperlink"/>
            <w:rFonts w:ascii="Arial" w:hAnsi="Arial" w:cs="Arial"/>
          </w:rPr>
          <w:t>General Standards of Accreditation for Institutions with Residency Programs</w:t>
        </w:r>
      </w:hyperlink>
      <w:r w:rsidR="00EA132E">
        <w:rPr>
          <w:rStyle w:val="Hyperlink"/>
          <w:rFonts w:ascii="Arial" w:hAnsi="Arial" w:cs="Arial"/>
        </w:rPr>
        <w:t xml:space="preserve"> </w:t>
      </w:r>
    </w:p>
    <w:p w:rsidR="002D5223" w:rsidRDefault="00E63F44" w:rsidP="002D5223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hyperlink r:id="rId8" w:history="1">
        <w:r w:rsidR="00BD6026" w:rsidRPr="00BD6026">
          <w:rPr>
            <w:rStyle w:val="Hyperlink"/>
            <w:rFonts w:ascii="Arial" w:hAnsi="Arial" w:cs="Arial"/>
          </w:rPr>
          <w:t>Standards of Accreditation for Residency Programs in Nephrology (adult)</w:t>
        </w:r>
      </w:hyperlink>
    </w:p>
    <w:p w:rsidR="00D33621" w:rsidRPr="002D5223" w:rsidRDefault="00E63F44" w:rsidP="002D5223">
      <w:pPr>
        <w:tabs>
          <w:tab w:val="right" w:pos="9360"/>
        </w:tabs>
        <w:spacing w:after="0" w:line="240" w:lineRule="auto"/>
        <w:jc w:val="both"/>
        <w:rPr>
          <w:rStyle w:val="Hyperlink"/>
          <w:rFonts w:ascii="Arial" w:hAnsi="Arial" w:cs="Arial"/>
          <w:b/>
          <w:color w:val="auto"/>
        </w:rPr>
      </w:pPr>
      <w:hyperlink r:id="rId9" w:history="1">
        <w:r w:rsidR="003862E6" w:rsidRPr="003862E6">
          <w:rPr>
            <w:rStyle w:val="Hyperlink"/>
            <w:rFonts w:ascii="Arial" w:hAnsi="Arial" w:cs="Arial"/>
          </w:rPr>
          <w:t>PGME Fatigue Risk Management Guidelines</w:t>
        </w:r>
      </w:hyperlink>
    </w:p>
    <w:p w:rsidR="00F124AC" w:rsidRPr="003862E6" w:rsidRDefault="00E63F44" w:rsidP="002D5223">
      <w:pPr>
        <w:tabs>
          <w:tab w:val="right" w:pos="9360"/>
        </w:tabs>
        <w:spacing w:after="0" w:line="240" w:lineRule="auto"/>
        <w:rPr>
          <w:rFonts w:ascii="Arial" w:hAnsi="Arial" w:cs="Arial"/>
          <w:u w:val="single"/>
        </w:rPr>
      </w:pPr>
      <w:hyperlink r:id="rId10" w:history="1">
        <w:r w:rsidR="00F124AC" w:rsidRPr="00F47BF8">
          <w:rPr>
            <w:rStyle w:val="Hyperlink"/>
            <w:rFonts w:ascii="Arial" w:hAnsi="Arial" w:cs="Arial"/>
          </w:rPr>
          <w:t>Learner Experience</w:t>
        </w:r>
      </w:hyperlink>
    </w:p>
    <w:p w:rsidR="003862E6" w:rsidRDefault="003862E6" w:rsidP="00DA5538">
      <w:pPr>
        <w:tabs>
          <w:tab w:val="right" w:pos="9360"/>
        </w:tabs>
        <w:spacing w:after="0"/>
        <w:rPr>
          <w:rFonts w:ascii="Arial" w:hAnsi="Arial" w:cs="Arial"/>
          <w:b/>
          <w:u w:val="single"/>
        </w:rPr>
      </w:pPr>
    </w:p>
    <w:p w:rsidR="008E4F95" w:rsidRPr="00DA5538" w:rsidRDefault="008E4F95" w:rsidP="000613F6">
      <w:pPr>
        <w:tabs>
          <w:tab w:val="right" w:pos="9360"/>
        </w:tabs>
        <w:spacing w:after="0"/>
        <w:rPr>
          <w:rFonts w:ascii="Arial" w:hAnsi="Arial" w:cs="Arial"/>
          <w:b/>
          <w:u w:val="single"/>
        </w:rPr>
      </w:pPr>
      <w:r w:rsidRPr="00DA5538">
        <w:rPr>
          <w:rFonts w:ascii="Arial" w:hAnsi="Arial" w:cs="Arial"/>
          <w:b/>
          <w:u w:val="single"/>
        </w:rPr>
        <w:t xml:space="preserve">Residency Wellness Committee Composition </w:t>
      </w:r>
    </w:p>
    <w:p w:rsidR="00DA5538" w:rsidRPr="00DA5538" w:rsidRDefault="00DA5538" w:rsidP="000613F6">
      <w:pPr>
        <w:tabs>
          <w:tab w:val="right" w:pos="9360"/>
        </w:tabs>
        <w:spacing w:after="0"/>
        <w:rPr>
          <w:rFonts w:ascii="Arial" w:hAnsi="Arial" w:cs="Arial"/>
        </w:rPr>
      </w:pPr>
      <w:r w:rsidRPr="00DA5538">
        <w:rPr>
          <w:rFonts w:ascii="Arial" w:hAnsi="Arial" w:cs="Arial"/>
        </w:rPr>
        <w:t xml:space="preserve">The Nephrology Residency Wellness Committee is comprised of the following:  </w:t>
      </w:r>
    </w:p>
    <w:p w:rsidR="008E4F95" w:rsidRPr="007376B0" w:rsidRDefault="00F47BF8" w:rsidP="000613F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E4F95" w:rsidRPr="007376B0">
        <w:rPr>
          <w:rFonts w:ascii="Arial" w:hAnsi="Arial" w:cs="Arial"/>
        </w:rPr>
        <w:t xml:space="preserve"> Physician Wellness Leads (faculty representatives)</w:t>
      </w:r>
      <w:r w:rsidR="00DA5538" w:rsidRPr="007376B0">
        <w:rPr>
          <w:rFonts w:ascii="Arial" w:hAnsi="Arial" w:cs="Arial"/>
        </w:rPr>
        <w:t xml:space="preserve"> – Dr. Nabil Sultan</w:t>
      </w:r>
      <w:r>
        <w:rPr>
          <w:rFonts w:ascii="Arial" w:hAnsi="Arial" w:cs="Arial"/>
        </w:rPr>
        <w:t xml:space="preserve">, </w:t>
      </w:r>
      <w:r w:rsidR="00DA5538" w:rsidRPr="007376B0">
        <w:rPr>
          <w:rFonts w:ascii="Arial" w:hAnsi="Arial" w:cs="Arial"/>
        </w:rPr>
        <w:t>Dr. Lakshman Gunaratnam</w:t>
      </w:r>
      <w:r>
        <w:rPr>
          <w:rFonts w:ascii="Arial" w:hAnsi="Arial" w:cs="Arial"/>
        </w:rPr>
        <w:t xml:space="preserve"> and Dr. Louise Moist</w:t>
      </w:r>
    </w:p>
    <w:p w:rsidR="008E4F95" w:rsidRPr="007376B0" w:rsidRDefault="00297C52" w:rsidP="000613F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Trainee</w:t>
      </w:r>
      <w:r w:rsidR="00BB0F6E" w:rsidRPr="007376B0">
        <w:rPr>
          <w:rFonts w:ascii="Arial" w:hAnsi="Arial" w:cs="Arial"/>
        </w:rPr>
        <w:t xml:space="preserve"> Wellness Representatives: </w:t>
      </w:r>
      <w:r w:rsidR="008E4F95" w:rsidRPr="007376B0">
        <w:rPr>
          <w:rFonts w:ascii="Arial" w:hAnsi="Arial" w:cs="Arial"/>
        </w:rPr>
        <w:t>Chief Nephrology Resident</w:t>
      </w:r>
      <w:r w:rsidR="00CB51C2">
        <w:rPr>
          <w:rFonts w:ascii="Arial" w:hAnsi="Arial" w:cs="Arial"/>
        </w:rPr>
        <w:t>(</w:t>
      </w:r>
      <w:r w:rsidR="008E4F95" w:rsidRPr="007376B0">
        <w:rPr>
          <w:rFonts w:ascii="Arial" w:hAnsi="Arial" w:cs="Arial"/>
        </w:rPr>
        <w:t>s</w:t>
      </w:r>
      <w:r w:rsidR="00CB51C2">
        <w:rPr>
          <w:rFonts w:ascii="Arial" w:hAnsi="Arial" w:cs="Arial"/>
        </w:rPr>
        <w:t>)</w:t>
      </w:r>
      <w:r w:rsidR="00BB0F6E" w:rsidRPr="007376B0">
        <w:rPr>
          <w:rFonts w:ascii="Arial" w:hAnsi="Arial" w:cs="Arial"/>
        </w:rPr>
        <w:t xml:space="preserve"> </w:t>
      </w:r>
    </w:p>
    <w:p w:rsidR="008E4F95" w:rsidRPr="007376B0" w:rsidRDefault="008E4F95" w:rsidP="000613F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7376B0">
        <w:rPr>
          <w:rFonts w:ascii="Arial" w:hAnsi="Arial" w:cs="Arial"/>
        </w:rPr>
        <w:t>Nephrology Program Administrator</w:t>
      </w:r>
      <w:r w:rsidR="00DA5538" w:rsidRPr="007376B0">
        <w:rPr>
          <w:rFonts w:ascii="Arial" w:hAnsi="Arial" w:cs="Arial"/>
        </w:rPr>
        <w:t xml:space="preserve"> </w:t>
      </w:r>
    </w:p>
    <w:p w:rsidR="008E4F95" w:rsidRDefault="008E4F95" w:rsidP="008E4F95">
      <w:pPr>
        <w:spacing w:after="0"/>
        <w:rPr>
          <w:rFonts w:ascii="Arial" w:hAnsi="Arial" w:cs="Arial"/>
          <w:b/>
        </w:rPr>
      </w:pPr>
    </w:p>
    <w:p w:rsidR="007376B0" w:rsidRDefault="00FB5A08" w:rsidP="008E4F95">
      <w:pPr>
        <w:spacing w:after="0"/>
        <w:rPr>
          <w:rFonts w:ascii="Arial" w:hAnsi="Arial" w:cs="Arial"/>
          <w:b/>
          <w:u w:val="single"/>
        </w:rPr>
      </w:pPr>
      <w:r w:rsidRPr="00FB5A08">
        <w:rPr>
          <w:rFonts w:ascii="Arial" w:hAnsi="Arial" w:cs="Arial"/>
          <w:b/>
          <w:u w:val="single"/>
        </w:rPr>
        <w:t>Goals and Objectives</w:t>
      </w:r>
    </w:p>
    <w:p w:rsidR="00FB5A08" w:rsidRPr="00FB5A08" w:rsidRDefault="00E53C05" w:rsidP="00FB5A0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Promote </w:t>
      </w:r>
      <w:r w:rsidR="00F47BF8">
        <w:rPr>
          <w:rFonts w:ascii="Arial" w:hAnsi="Arial" w:cs="Arial"/>
        </w:rPr>
        <w:t>trainee</w:t>
      </w:r>
      <w:r>
        <w:rPr>
          <w:rFonts w:ascii="Arial" w:hAnsi="Arial" w:cs="Arial"/>
        </w:rPr>
        <w:t xml:space="preserve"> wellness and positive coping mechanisms</w:t>
      </w:r>
    </w:p>
    <w:p w:rsidR="00FB5A08" w:rsidRPr="00FB5A08" w:rsidRDefault="00FB5A08" w:rsidP="00FB5A0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Monitor </w:t>
      </w:r>
      <w:r w:rsidR="00F47BF8">
        <w:rPr>
          <w:rFonts w:ascii="Arial" w:hAnsi="Arial" w:cs="Arial"/>
        </w:rPr>
        <w:t>trainee</w:t>
      </w:r>
      <w:r>
        <w:rPr>
          <w:rFonts w:ascii="Arial" w:hAnsi="Arial" w:cs="Arial"/>
        </w:rPr>
        <w:t xml:space="preserve"> well-being and identify any factors (positive or negative) which would impact </w:t>
      </w:r>
      <w:r w:rsidR="00F47BF8">
        <w:rPr>
          <w:rFonts w:ascii="Arial" w:hAnsi="Arial" w:cs="Arial"/>
        </w:rPr>
        <w:t>trainee</w:t>
      </w:r>
      <w:r>
        <w:rPr>
          <w:rFonts w:ascii="Arial" w:hAnsi="Arial" w:cs="Arial"/>
        </w:rPr>
        <w:t xml:space="preserve"> well-being and take the necessary steps to act upon this information.</w:t>
      </w:r>
    </w:p>
    <w:p w:rsidR="00FB5A08" w:rsidRPr="00FB5A08" w:rsidRDefault="00FB5A08" w:rsidP="00FB5A0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Create and maintain a strong support network within the program</w:t>
      </w:r>
    </w:p>
    <w:p w:rsidR="00FB5A08" w:rsidRPr="00FB5A08" w:rsidRDefault="00FB5A08" w:rsidP="00FB5A0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Create a culture within the program that embraces and fosters </w:t>
      </w:r>
      <w:r w:rsidR="00F47BF8">
        <w:rPr>
          <w:rFonts w:ascii="Arial" w:hAnsi="Arial" w:cs="Arial"/>
        </w:rPr>
        <w:t>trainee</w:t>
      </w:r>
      <w:r>
        <w:rPr>
          <w:rFonts w:ascii="Arial" w:hAnsi="Arial" w:cs="Arial"/>
        </w:rPr>
        <w:t xml:space="preserve"> well-being and community.</w:t>
      </w:r>
    </w:p>
    <w:p w:rsidR="00FB5A08" w:rsidRDefault="00FB5A08" w:rsidP="008E4F95">
      <w:pPr>
        <w:spacing w:after="0"/>
        <w:rPr>
          <w:rFonts w:ascii="Arial" w:hAnsi="Arial" w:cs="Arial"/>
          <w:b/>
        </w:rPr>
      </w:pPr>
    </w:p>
    <w:p w:rsidR="007376B0" w:rsidRPr="00FB5A08" w:rsidRDefault="00FB5A08" w:rsidP="008E4F95">
      <w:pPr>
        <w:spacing w:after="0"/>
        <w:rPr>
          <w:rFonts w:ascii="Arial" w:hAnsi="Arial" w:cs="Arial"/>
          <w:b/>
          <w:u w:val="single"/>
        </w:rPr>
      </w:pPr>
      <w:r w:rsidRPr="00FB5A08">
        <w:rPr>
          <w:rFonts w:ascii="Arial" w:hAnsi="Arial" w:cs="Arial"/>
          <w:b/>
          <w:u w:val="single"/>
        </w:rPr>
        <w:t xml:space="preserve">Resident Wellness </w:t>
      </w:r>
      <w:r>
        <w:rPr>
          <w:rFonts w:ascii="Arial" w:hAnsi="Arial" w:cs="Arial"/>
          <w:b/>
          <w:u w:val="single"/>
        </w:rPr>
        <w:t>Committee Responsibilities</w:t>
      </w:r>
    </w:p>
    <w:p w:rsidR="00FB5A08" w:rsidRPr="00FB5A08" w:rsidRDefault="00FB5A08" w:rsidP="00FB5A0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The Residency Wellness Committ</w:t>
      </w:r>
      <w:r w:rsidR="00043EA3">
        <w:rPr>
          <w:rFonts w:ascii="Arial" w:hAnsi="Arial" w:cs="Arial"/>
        </w:rPr>
        <w:t>ee will serve in an advisory</w:t>
      </w:r>
      <w:r w:rsidR="00E53C05">
        <w:rPr>
          <w:rFonts w:ascii="Arial" w:hAnsi="Arial" w:cs="Arial"/>
        </w:rPr>
        <w:t xml:space="preserve"> role</w:t>
      </w:r>
      <w:r w:rsidR="00043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the Residency Program Committee (RPC).</w:t>
      </w:r>
    </w:p>
    <w:p w:rsidR="00F47BF8" w:rsidRPr="00F47BF8" w:rsidRDefault="00FB5A08" w:rsidP="00FB5A0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Educate and increase awareness </w:t>
      </w:r>
      <w:r w:rsidR="00E53C05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issues affecting </w:t>
      </w:r>
      <w:r w:rsidR="00F47BF8">
        <w:rPr>
          <w:rFonts w:ascii="Arial" w:hAnsi="Arial" w:cs="Arial"/>
        </w:rPr>
        <w:t xml:space="preserve">trainee </w:t>
      </w:r>
      <w:r>
        <w:rPr>
          <w:rFonts w:ascii="Arial" w:hAnsi="Arial" w:cs="Arial"/>
        </w:rPr>
        <w:t>w</w:t>
      </w:r>
      <w:r w:rsidR="007376B0">
        <w:rPr>
          <w:rFonts w:ascii="Arial" w:hAnsi="Arial" w:cs="Arial"/>
        </w:rPr>
        <w:t xml:space="preserve">ellness through such avenues as </w:t>
      </w:r>
      <w:hyperlink r:id="rId11" w:history="1">
        <w:r w:rsidR="00F47BF8" w:rsidRPr="00F47BF8">
          <w:rPr>
            <w:rStyle w:val="Hyperlink"/>
            <w:rFonts w:ascii="Arial" w:hAnsi="Arial" w:cs="Arial"/>
          </w:rPr>
          <w:t>Learner Experience</w:t>
        </w:r>
      </w:hyperlink>
      <w:r w:rsidR="007376B0">
        <w:rPr>
          <w:rFonts w:ascii="Arial" w:hAnsi="Arial" w:cs="Arial"/>
        </w:rPr>
        <w:t xml:space="preserve"> </w:t>
      </w:r>
      <w:r w:rsidR="00043EA3">
        <w:rPr>
          <w:rFonts w:ascii="Arial" w:hAnsi="Arial" w:cs="Arial"/>
        </w:rPr>
        <w:t xml:space="preserve">&amp; journal articles. </w:t>
      </w:r>
    </w:p>
    <w:p w:rsidR="007376B0" w:rsidRPr="007376B0" w:rsidRDefault="007376B0" w:rsidP="00FB5A0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Organize and support “community events” such as </w:t>
      </w:r>
      <w:r w:rsidR="000613F6">
        <w:rPr>
          <w:rFonts w:ascii="Arial" w:hAnsi="Arial" w:cs="Arial"/>
        </w:rPr>
        <w:t>a w</w:t>
      </w:r>
      <w:r w:rsidR="00043EA3">
        <w:rPr>
          <w:rFonts w:ascii="Arial" w:hAnsi="Arial" w:cs="Arial"/>
        </w:rPr>
        <w:t>elcome BBQ, semi-annual social events.</w:t>
      </w:r>
    </w:p>
    <w:p w:rsidR="007376B0" w:rsidRPr="007376B0" w:rsidRDefault="007376B0" w:rsidP="00FB5A0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Ensure </w:t>
      </w:r>
      <w:r w:rsidR="00F47BF8">
        <w:rPr>
          <w:rFonts w:ascii="Arial" w:hAnsi="Arial" w:cs="Arial"/>
        </w:rPr>
        <w:t>trainees</w:t>
      </w:r>
      <w:r>
        <w:rPr>
          <w:rFonts w:ascii="Arial" w:hAnsi="Arial" w:cs="Arial"/>
        </w:rPr>
        <w:t xml:space="preserve"> have access to support when needed; </w:t>
      </w:r>
      <w:r w:rsidR="00A879F7">
        <w:rPr>
          <w:rFonts w:ascii="Arial" w:hAnsi="Arial" w:cs="Arial"/>
        </w:rPr>
        <w:t>i.e.</w:t>
      </w:r>
      <w:r>
        <w:rPr>
          <w:rFonts w:ascii="Arial" w:hAnsi="Arial" w:cs="Arial"/>
        </w:rPr>
        <w:t>: physician wellness leads, mentorship opportunities, coaching etc…</w:t>
      </w:r>
    </w:p>
    <w:p w:rsidR="00D42C5D" w:rsidRPr="00D33621" w:rsidRDefault="007376B0" w:rsidP="008E4F9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Encourage </w:t>
      </w:r>
      <w:r w:rsidR="00F47BF8">
        <w:rPr>
          <w:rFonts w:ascii="Arial" w:hAnsi="Arial" w:cs="Arial"/>
        </w:rPr>
        <w:t>trainee</w:t>
      </w:r>
      <w:r>
        <w:rPr>
          <w:rFonts w:ascii="Arial" w:hAnsi="Arial" w:cs="Arial"/>
        </w:rPr>
        <w:t>s to engage in peer support</w:t>
      </w:r>
    </w:p>
    <w:p w:rsidR="007376B0" w:rsidRDefault="007376B0" w:rsidP="008E4F95">
      <w:pPr>
        <w:spacing w:after="0"/>
        <w:rPr>
          <w:rFonts w:ascii="Arial" w:hAnsi="Arial" w:cs="Arial"/>
          <w:b/>
        </w:rPr>
      </w:pPr>
    </w:p>
    <w:p w:rsidR="008E4F95" w:rsidRPr="00DA5538" w:rsidRDefault="007376B0" w:rsidP="004A34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Physician Wellness L</w:t>
      </w:r>
      <w:r w:rsidR="00B04852">
        <w:rPr>
          <w:rFonts w:ascii="Arial" w:hAnsi="Arial" w:cs="Arial"/>
          <w:b/>
          <w:u w:val="single"/>
        </w:rPr>
        <w:t>ead Responsibilities</w:t>
      </w:r>
      <w:r w:rsidR="00DA5538">
        <w:rPr>
          <w:rFonts w:ascii="Arial" w:hAnsi="Arial" w:cs="Arial"/>
        </w:rPr>
        <w:t>:</w:t>
      </w:r>
    </w:p>
    <w:p w:rsidR="009202B5" w:rsidRPr="00297C52" w:rsidRDefault="009202B5" w:rsidP="004A343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376B0">
        <w:rPr>
          <w:rFonts w:ascii="Arial" w:hAnsi="Arial" w:cs="Arial"/>
        </w:rPr>
        <w:t xml:space="preserve">Serve as the secondary point of contact for wellness-related issues (including personal issues) that are brought forward by the program </w:t>
      </w:r>
      <w:r w:rsidR="00390A3C" w:rsidRPr="007376B0">
        <w:rPr>
          <w:rFonts w:ascii="Arial" w:hAnsi="Arial" w:cs="Arial"/>
        </w:rPr>
        <w:t xml:space="preserve">administrator, faculty </w:t>
      </w:r>
      <w:r w:rsidRPr="007376B0">
        <w:rPr>
          <w:rFonts w:ascii="Arial" w:hAnsi="Arial" w:cs="Arial"/>
        </w:rPr>
        <w:t xml:space="preserve">or </w:t>
      </w:r>
      <w:r w:rsidR="00390A3C" w:rsidRPr="007376B0">
        <w:rPr>
          <w:rFonts w:ascii="Arial" w:hAnsi="Arial" w:cs="Arial"/>
        </w:rPr>
        <w:t xml:space="preserve">other </w:t>
      </w:r>
      <w:r w:rsidR="00F47BF8">
        <w:rPr>
          <w:rFonts w:ascii="Arial" w:hAnsi="Arial" w:cs="Arial"/>
        </w:rPr>
        <w:t>trainees</w:t>
      </w:r>
      <w:r w:rsidRPr="007376B0">
        <w:rPr>
          <w:rFonts w:ascii="Arial" w:hAnsi="Arial" w:cs="Arial"/>
        </w:rPr>
        <w:t>. This leader will operate independent from the postgraduate program in order to minimize concerns related to confidentiality.</w:t>
      </w:r>
    </w:p>
    <w:p w:rsidR="00BE1381" w:rsidRPr="00297C52" w:rsidRDefault="009202B5" w:rsidP="004A343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376B0">
        <w:rPr>
          <w:rFonts w:ascii="Arial" w:hAnsi="Arial" w:cs="Arial"/>
        </w:rPr>
        <w:t>Serve as physician contact points for individuals in their year who are undergoing challenges, provide advice, and/or model res</w:t>
      </w:r>
      <w:r w:rsidR="00FE779E" w:rsidRPr="007376B0">
        <w:rPr>
          <w:rFonts w:ascii="Arial" w:hAnsi="Arial" w:cs="Arial"/>
        </w:rPr>
        <w:t>ilient coping.</w:t>
      </w:r>
    </w:p>
    <w:p w:rsidR="00FE779E" w:rsidRPr="00297C52" w:rsidRDefault="00BE1381" w:rsidP="004A343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376B0">
        <w:rPr>
          <w:rFonts w:ascii="Arial" w:hAnsi="Arial" w:cs="Arial"/>
        </w:rPr>
        <w:t xml:space="preserve">Solicit information and feedback from the </w:t>
      </w:r>
      <w:r w:rsidR="00F47BF8">
        <w:rPr>
          <w:rFonts w:ascii="Arial" w:hAnsi="Arial" w:cs="Arial"/>
        </w:rPr>
        <w:t>c</w:t>
      </w:r>
      <w:r w:rsidRPr="007376B0">
        <w:rPr>
          <w:rFonts w:ascii="Arial" w:hAnsi="Arial" w:cs="Arial"/>
        </w:rPr>
        <w:t>hief residents regarding institutional and personal challenges faced by trainees.</w:t>
      </w:r>
    </w:p>
    <w:p w:rsidR="00BE1A0C" w:rsidRPr="00C64DEE" w:rsidRDefault="00E53C05" w:rsidP="004A343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C64DEE">
        <w:rPr>
          <w:rFonts w:ascii="Arial" w:hAnsi="Arial" w:cs="Arial"/>
          <w:b/>
        </w:rPr>
        <w:t xml:space="preserve">Meet one-on-one with each </w:t>
      </w:r>
      <w:r w:rsidR="00F47BF8" w:rsidRPr="00C64DEE">
        <w:rPr>
          <w:rFonts w:ascii="Arial" w:hAnsi="Arial" w:cs="Arial"/>
          <w:b/>
        </w:rPr>
        <w:t>trainee</w:t>
      </w:r>
      <w:r w:rsidRPr="00C64DEE">
        <w:rPr>
          <w:rFonts w:ascii="Arial" w:hAnsi="Arial" w:cs="Arial"/>
          <w:b/>
        </w:rPr>
        <w:t xml:space="preserve"> on a semi-annual basis to discuss wellness and identify any factors that may compromise their wellness. </w:t>
      </w:r>
    </w:p>
    <w:p w:rsidR="004E0F7D" w:rsidRDefault="00BE1A0C" w:rsidP="004A343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376B0">
        <w:rPr>
          <w:rFonts w:ascii="Arial" w:hAnsi="Arial" w:cs="Arial"/>
        </w:rPr>
        <w:t xml:space="preserve">Coordinate with the Assistant Dean, </w:t>
      </w:r>
      <w:hyperlink r:id="rId12" w:history="1">
        <w:r w:rsidR="00F47BF8" w:rsidRPr="00F47BF8">
          <w:rPr>
            <w:rStyle w:val="Hyperlink"/>
            <w:rFonts w:ascii="Arial" w:hAnsi="Arial" w:cs="Arial"/>
          </w:rPr>
          <w:t>Learner Experience</w:t>
        </w:r>
      </w:hyperlink>
      <w:r w:rsidR="00F47BF8">
        <w:rPr>
          <w:rFonts w:ascii="Arial" w:hAnsi="Arial" w:cs="Arial"/>
        </w:rPr>
        <w:t xml:space="preserve"> f</w:t>
      </w:r>
      <w:r w:rsidR="00390A3C" w:rsidRPr="007376B0">
        <w:rPr>
          <w:rFonts w:ascii="Arial" w:hAnsi="Arial" w:cs="Arial"/>
        </w:rPr>
        <w:t>or help and advic</w:t>
      </w:r>
      <w:r w:rsidRPr="007376B0">
        <w:rPr>
          <w:rFonts w:ascii="Arial" w:hAnsi="Arial" w:cs="Arial"/>
        </w:rPr>
        <w:t>e regarding person</w:t>
      </w:r>
      <w:r w:rsidR="00197237" w:rsidRPr="007376B0">
        <w:rPr>
          <w:rFonts w:ascii="Arial" w:hAnsi="Arial" w:cs="Arial"/>
        </w:rPr>
        <w:t>al and wellness related issues as needed.</w:t>
      </w:r>
    </w:p>
    <w:p w:rsidR="002A4DB8" w:rsidRPr="00E041BC" w:rsidRDefault="00D103B5" w:rsidP="004A343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If</w:t>
      </w:r>
      <w:r w:rsidR="002A4DB8" w:rsidRPr="00E041BC">
        <w:rPr>
          <w:rFonts w:ascii="Arial" w:hAnsi="Arial" w:cs="Arial"/>
          <w:highlight w:val="yellow"/>
        </w:rPr>
        <w:t xml:space="preserve"> the physician wellness lead </w:t>
      </w:r>
      <w:r>
        <w:rPr>
          <w:rFonts w:ascii="Arial" w:hAnsi="Arial" w:cs="Arial"/>
          <w:highlight w:val="yellow"/>
        </w:rPr>
        <w:t xml:space="preserve">is </w:t>
      </w:r>
      <w:r w:rsidR="007B3017" w:rsidRPr="00E041BC">
        <w:rPr>
          <w:rFonts w:ascii="Arial" w:hAnsi="Arial" w:cs="Arial"/>
          <w:highlight w:val="yellow"/>
        </w:rPr>
        <w:t>unable to support the trainee due to</w:t>
      </w:r>
      <w:r w:rsidR="002A4DB8" w:rsidRPr="00E041BC">
        <w:rPr>
          <w:rFonts w:ascii="Arial" w:hAnsi="Arial" w:cs="Arial"/>
          <w:highlight w:val="yellow"/>
        </w:rPr>
        <w:t xml:space="preserve"> a conflict of interest, the wellness lead will refer the trainee to one of the</w:t>
      </w:r>
      <w:r w:rsidR="00E041BC" w:rsidRPr="00E041BC">
        <w:rPr>
          <w:rFonts w:ascii="Arial" w:hAnsi="Arial" w:cs="Arial"/>
          <w:highlight w:val="yellow"/>
        </w:rPr>
        <w:t xml:space="preserve"> two remaining</w:t>
      </w:r>
      <w:r w:rsidR="002A4DB8" w:rsidRPr="00E041BC">
        <w:rPr>
          <w:rFonts w:ascii="Arial" w:hAnsi="Arial" w:cs="Arial"/>
          <w:highlight w:val="yellow"/>
        </w:rPr>
        <w:t xml:space="preserve"> co-wellness leads. If there continues to be a conflict of interest, then the trainee will be referred to an external wellness lead within the Schulich School of Medicine and Dentistry. </w:t>
      </w:r>
    </w:p>
    <w:p w:rsidR="004A3433" w:rsidRPr="004A3433" w:rsidRDefault="004A3433" w:rsidP="004A3433">
      <w:pPr>
        <w:pStyle w:val="ListParagraph"/>
        <w:spacing w:after="0"/>
        <w:jc w:val="both"/>
        <w:rPr>
          <w:rFonts w:ascii="Arial" w:hAnsi="Arial" w:cs="Arial"/>
        </w:rPr>
      </w:pPr>
    </w:p>
    <w:p w:rsidR="004E0F7D" w:rsidRDefault="004E0F7D" w:rsidP="004A3433">
      <w:pPr>
        <w:spacing w:after="0"/>
        <w:jc w:val="both"/>
        <w:rPr>
          <w:rFonts w:ascii="Arial" w:hAnsi="Arial" w:cs="Arial"/>
          <w:b/>
          <w:u w:val="single"/>
        </w:rPr>
      </w:pPr>
      <w:r w:rsidRPr="004E0F7D">
        <w:rPr>
          <w:rFonts w:ascii="Arial" w:hAnsi="Arial" w:cs="Arial"/>
          <w:b/>
          <w:u w:val="single"/>
        </w:rPr>
        <w:t>Additional Support</w:t>
      </w:r>
      <w:r>
        <w:rPr>
          <w:rFonts w:ascii="Arial" w:hAnsi="Arial" w:cs="Arial"/>
          <w:b/>
          <w:u w:val="single"/>
        </w:rPr>
        <w:t>s</w:t>
      </w:r>
    </w:p>
    <w:p w:rsidR="00D127BD" w:rsidRPr="004A3433" w:rsidRDefault="000978DF" w:rsidP="004A3433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Consultants arrange informal get-togethers throughout the year, providing an opportunity to check in with the </w:t>
      </w:r>
      <w:r w:rsidR="00297C52">
        <w:rPr>
          <w:rFonts w:ascii="Arial" w:hAnsi="Arial" w:cs="Arial"/>
        </w:rPr>
        <w:t>trainees</w:t>
      </w:r>
      <w:r>
        <w:rPr>
          <w:rFonts w:ascii="Arial" w:hAnsi="Arial" w:cs="Arial"/>
        </w:rPr>
        <w:t xml:space="preserve"> in a safe environment</w:t>
      </w:r>
      <w:r w:rsidR="004E0F7D" w:rsidRPr="00455A9E">
        <w:rPr>
          <w:rFonts w:ascii="Arial" w:hAnsi="Arial" w:cs="Arial"/>
        </w:rPr>
        <w:t xml:space="preserve">. The gathering provides an opportunity </w:t>
      </w:r>
      <w:r w:rsidR="00455A9E">
        <w:rPr>
          <w:rFonts w:ascii="Arial" w:hAnsi="Arial" w:cs="Arial"/>
        </w:rPr>
        <w:t>to share stories in a casual atmosphere.</w:t>
      </w:r>
    </w:p>
    <w:p w:rsidR="00297C52" w:rsidRPr="004A3433" w:rsidRDefault="00297C52" w:rsidP="004A3433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Trainees</w:t>
      </w:r>
      <w:r w:rsidR="00455A9E">
        <w:rPr>
          <w:rFonts w:ascii="Arial" w:hAnsi="Arial" w:cs="Arial"/>
        </w:rPr>
        <w:t xml:space="preserve"> </w:t>
      </w:r>
      <w:r w:rsidR="0028586A">
        <w:rPr>
          <w:rFonts w:ascii="Arial" w:hAnsi="Arial" w:cs="Arial"/>
        </w:rPr>
        <w:t xml:space="preserve">have the opportunity to meet with </w:t>
      </w:r>
      <w:r>
        <w:rPr>
          <w:rFonts w:ascii="Arial" w:hAnsi="Arial" w:cs="Arial"/>
        </w:rPr>
        <w:t>c</w:t>
      </w:r>
      <w:r w:rsidR="00955F3E">
        <w:rPr>
          <w:rFonts w:ascii="Arial" w:hAnsi="Arial" w:cs="Arial"/>
        </w:rPr>
        <w:t>onsultants</w:t>
      </w:r>
      <w:r w:rsidR="0028586A">
        <w:rPr>
          <w:rFonts w:ascii="Arial" w:hAnsi="Arial" w:cs="Arial"/>
        </w:rPr>
        <w:t xml:space="preserve"> </w:t>
      </w:r>
      <w:r w:rsidR="00455A9E">
        <w:rPr>
          <w:rFonts w:ascii="Arial" w:hAnsi="Arial" w:cs="Arial"/>
        </w:rPr>
        <w:t xml:space="preserve">on an individual basis once or twice a year. </w:t>
      </w:r>
      <w:r w:rsidR="00E53C05">
        <w:rPr>
          <w:rFonts w:ascii="Arial" w:hAnsi="Arial" w:cs="Arial"/>
        </w:rPr>
        <w:t>This meeting provides an</w:t>
      </w:r>
      <w:r w:rsidR="00455A9E">
        <w:rPr>
          <w:rFonts w:ascii="Arial" w:hAnsi="Arial" w:cs="Arial"/>
        </w:rPr>
        <w:t xml:space="preserve"> opportunity to build a connection and to check in with the </w:t>
      </w:r>
      <w:r w:rsidR="000613F6">
        <w:rPr>
          <w:rFonts w:ascii="Arial" w:hAnsi="Arial" w:cs="Arial"/>
        </w:rPr>
        <w:t>trainee</w:t>
      </w:r>
      <w:r w:rsidR="00455A9E">
        <w:rPr>
          <w:rFonts w:ascii="Arial" w:hAnsi="Arial" w:cs="Arial"/>
        </w:rPr>
        <w:t xml:space="preserve">. Conversations from these meetings are held in </w:t>
      </w:r>
      <w:r w:rsidR="00E53C05">
        <w:rPr>
          <w:rFonts w:ascii="Arial" w:hAnsi="Arial" w:cs="Arial"/>
        </w:rPr>
        <w:t xml:space="preserve">strict </w:t>
      </w:r>
      <w:r w:rsidR="00455A9E">
        <w:rPr>
          <w:rFonts w:ascii="Arial" w:hAnsi="Arial" w:cs="Arial"/>
        </w:rPr>
        <w:t xml:space="preserve">confidence and </w:t>
      </w:r>
      <w:r w:rsidR="00E53C05">
        <w:rPr>
          <w:rFonts w:ascii="Arial" w:hAnsi="Arial" w:cs="Arial"/>
        </w:rPr>
        <w:t xml:space="preserve">are </w:t>
      </w:r>
      <w:r w:rsidR="00455A9E">
        <w:rPr>
          <w:rFonts w:ascii="Arial" w:hAnsi="Arial" w:cs="Arial"/>
        </w:rPr>
        <w:t xml:space="preserve">not shared at mentorship meetings. </w:t>
      </w:r>
    </w:p>
    <w:p w:rsidR="00297C52" w:rsidRPr="004A3433" w:rsidRDefault="00E63F44" w:rsidP="004A3433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hyperlink r:id="rId13" w:history="1">
        <w:r w:rsidR="00297C52" w:rsidRPr="00297C52">
          <w:rPr>
            <w:rStyle w:val="Hyperlink"/>
            <w:rFonts w:ascii="Arial" w:hAnsi="Arial" w:cs="Arial"/>
          </w:rPr>
          <w:t>OMA Health and Well Being</w:t>
        </w:r>
      </w:hyperlink>
    </w:p>
    <w:p w:rsidR="008F7C63" w:rsidRPr="00455A9E" w:rsidRDefault="00E63F44" w:rsidP="004A3433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hyperlink r:id="rId14" w:history="1">
        <w:r w:rsidR="008F7C63" w:rsidRPr="00297C52">
          <w:rPr>
            <w:rStyle w:val="Hyperlink"/>
            <w:rFonts w:ascii="Arial" w:hAnsi="Arial" w:cs="Arial"/>
          </w:rPr>
          <w:t>HealthForceOntario- Physician Wellbeing</w:t>
        </w:r>
      </w:hyperlink>
    </w:p>
    <w:p w:rsidR="00BB0F6E" w:rsidRPr="00BB0F6E" w:rsidRDefault="00BB0F6E" w:rsidP="004A3433">
      <w:pPr>
        <w:pStyle w:val="ListParagraph"/>
        <w:spacing w:after="0"/>
        <w:rPr>
          <w:rFonts w:ascii="Arial" w:hAnsi="Arial" w:cs="Arial"/>
        </w:rPr>
      </w:pPr>
    </w:p>
    <w:p w:rsidR="004A3433" w:rsidRDefault="00BB0F6E" w:rsidP="004A34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Budget</w:t>
      </w:r>
    </w:p>
    <w:p w:rsidR="00B831C3" w:rsidRDefault="00BB0F6E" w:rsidP="004A3433">
      <w:pPr>
        <w:spacing w:after="0"/>
        <w:jc w:val="both"/>
        <w:rPr>
          <w:rFonts w:ascii="Arial" w:hAnsi="Arial" w:cs="Arial"/>
        </w:rPr>
      </w:pPr>
      <w:r w:rsidRPr="007376B0">
        <w:rPr>
          <w:rFonts w:ascii="Arial" w:hAnsi="Arial" w:cs="Arial"/>
        </w:rPr>
        <w:t xml:space="preserve">The Residency Wellness Committee </w:t>
      </w:r>
      <w:r w:rsidR="003F6F38">
        <w:rPr>
          <w:rFonts w:ascii="Arial" w:hAnsi="Arial" w:cs="Arial"/>
        </w:rPr>
        <w:t>is allocated</w:t>
      </w:r>
      <w:r w:rsidRPr="007376B0">
        <w:rPr>
          <w:rFonts w:ascii="Arial" w:hAnsi="Arial" w:cs="Arial"/>
        </w:rPr>
        <w:t xml:space="preserve"> $</w:t>
      </w:r>
      <w:r w:rsidR="002A4DB8" w:rsidRPr="00E041BC">
        <w:rPr>
          <w:rFonts w:ascii="Arial" w:hAnsi="Arial" w:cs="Arial"/>
          <w:highlight w:val="yellow"/>
        </w:rPr>
        <w:t>3</w:t>
      </w:r>
      <w:r w:rsidRPr="00E041BC">
        <w:rPr>
          <w:rFonts w:ascii="Arial" w:hAnsi="Arial" w:cs="Arial"/>
          <w:highlight w:val="yellow"/>
        </w:rPr>
        <w:t>000</w:t>
      </w:r>
      <w:r w:rsidRPr="007376B0">
        <w:rPr>
          <w:rFonts w:ascii="Arial" w:hAnsi="Arial" w:cs="Arial"/>
        </w:rPr>
        <w:t xml:space="preserve"> per academic year to support initiatives such as </w:t>
      </w:r>
      <w:r w:rsidR="00297C52">
        <w:rPr>
          <w:rFonts w:ascii="Arial" w:hAnsi="Arial" w:cs="Arial"/>
        </w:rPr>
        <w:t xml:space="preserve">a </w:t>
      </w:r>
      <w:r w:rsidR="000613F6">
        <w:rPr>
          <w:rFonts w:ascii="Arial" w:hAnsi="Arial" w:cs="Arial"/>
        </w:rPr>
        <w:t>w</w:t>
      </w:r>
      <w:r w:rsidRPr="007376B0">
        <w:rPr>
          <w:rFonts w:ascii="Arial" w:hAnsi="Arial" w:cs="Arial"/>
        </w:rPr>
        <w:t>elcome BBQ and social events throughout the year.</w:t>
      </w:r>
    </w:p>
    <w:p w:rsidR="004A3433" w:rsidRPr="004A3433" w:rsidRDefault="004A3433" w:rsidP="004A3433">
      <w:pPr>
        <w:spacing w:after="0"/>
        <w:jc w:val="both"/>
        <w:rPr>
          <w:rFonts w:ascii="Arial" w:hAnsi="Arial" w:cs="Arial"/>
        </w:rPr>
      </w:pPr>
    </w:p>
    <w:p w:rsidR="004E1181" w:rsidRPr="00DA5538" w:rsidRDefault="00797728" w:rsidP="004A3433">
      <w:pPr>
        <w:spacing w:after="0"/>
        <w:jc w:val="both"/>
        <w:rPr>
          <w:rFonts w:ascii="Arial" w:hAnsi="Arial" w:cs="Arial"/>
        </w:rPr>
      </w:pPr>
      <w:r w:rsidRPr="00DA5538">
        <w:rPr>
          <w:rFonts w:ascii="Arial" w:hAnsi="Arial" w:cs="Arial"/>
          <w:b/>
          <w:u w:val="single"/>
        </w:rPr>
        <w:t>Accountability/Review</w:t>
      </w:r>
      <w:r w:rsidRPr="00DA5538">
        <w:rPr>
          <w:rFonts w:ascii="Arial" w:hAnsi="Arial" w:cs="Arial"/>
        </w:rPr>
        <w:t xml:space="preserve"> </w:t>
      </w:r>
    </w:p>
    <w:p w:rsidR="00C64DEE" w:rsidRPr="00C64DEE" w:rsidRDefault="00797728" w:rsidP="00C64DEE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64DEE">
        <w:rPr>
          <w:rFonts w:ascii="Arial" w:hAnsi="Arial" w:cs="Arial"/>
        </w:rPr>
        <w:t>The committee will update the R</w:t>
      </w:r>
      <w:r w:rsidR="00297C52" w:rsidRPr="00C64DEE">
        <w:rPr>
          <w:rFonts w:ascii="Arial" w:hAnsi="Arial" w:cs="Arial"/>
        </w:rPr>
        <w:t xml:space="preserve">esidency </w:t>
      </w:r>
      <w:r w:rsidRPr="00C64DEE">
        <w:rPr>
          <w:rFonts w:ascii="Arial" w:hAnsi="Arial" w:cs="Arial"/>
        </w:rPr>
        <w:t>P</w:t>
      </w:r>
      <w:r w:rsidR="00297C52" w:rsidRPr="00C64DEE">
        <w:rPr>
          <w:rFonts w:ascii="Arial" w:hAnsi="Arial" w:cs="Arial"/>
        </w:rPr>
        <w:t xml:space="preserve">rogram </w:t>
      </w:r>
      <w:r w:rsidRPr="00C64DEE">
        <w:rPr>
          <w:rFonts w:ascii="Arial" w:hAnsi="Arial" w:cs="Arial"/>
        </w:rPr>
        <w:t>C</w:t>
      </w:r>
      <w:r w:rsidR="00297C52" w:rsidRPr="00C64DEE">
        <w:rPr>
          <w:rFonts w:ascii="Arial" w:hAnsi="Arial" w:cs="Arial"/>
        </w:rPr>
        <w:t>ommittee</w:t>
      </w:r>
      <w:r w:rsidRPr="00C64DEE">
        <w:rPr>
          <w:rFonts w:ascii="Arial" w:hAnsi="Arial" w:cs="Arial"/>
        </w:rPr>
        <w:t xml:space="preserve"> and </w:t>
      </w:r>
      <w:hyperlink r:id="rId15" w:history="1">
        <w:r w:rsidR="000613F6" w:rsidRPr="00C64DEE">
          <w:rPr>
            <w:rStyle w:val="Hyperlink"/>
            <w:rFonts w:ascii="Arial" w:hAnsi="Arial" w:cs="Arial"/>
          </w:rPr>
          <w:t>Learner Experience</w:t>
        </w:r>
      </w:hyperlink>
      <w:r w:rsidR="000613F6" w:rsidRPr="00C64DEE">
        <w:rPr>
          <w:rFonts w:ascii="Arial" w:hAnsi="Arial" w:cs="Arial"/>
        </w:rPr>
        <w:t xml:space="preserve"> </w:t>
      </w:r>
      <w:r w:rsidRPr="00C64DEE">
        <w:rPr>
          <w:rFonts w:ascii="Arial" w:hAnsi="Arial" w:cs="Arial"/>
        </w:rPr>
        <w:t>office with</w:t>
      </w:r>
      <w:r w:rsidR="00297C52" w:rsidRPr="00C64DEE">
        <w:rPr>
          <w:rFonts w:ascii="Arial" w:hAnsi="Arial" w:cs="Arial"/>
        </w:rPr>
        <w:t xml:space="preserve"> trainee</w:t>
      </w:r>
      <w:r w:rsidRPr="00C64DEE">
        <w:rPr>
          <w:rFonts w:ascii="Arial" w:hAnsi="Arial" w:cs="Arial"/>
        </w:rPr>
        <w:t xml:space="preserve"> wellness status and challenges on an as needed basis. </w:t>
      </w:r>
    </w:p>
    <w:p w:rsidR="000776A6" w:rsidRPr="00C64DEE" w:rsidRDefault="00797728" w:rsidP="00C64DEE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64DEE">
        <w:rPr>
          <w:rFonts w:ascii="Arial" w:hAnsi="Arial" w:cs="Arial"/>
        </w:rPr>
        <w:t>The committee will conduct a meeting at least once every two years to review whether the terms of reference are being met and identify any internal concerns.</w:t>
      </w:r>
    </w:p>
    <w:p w:rsidR="00F124AC" w:rsidRDefault="00F124AC" w:rsidP="004A3433">
      <w:pPr>
        <w:spacing w:after="0"/>
        <w:jc w:val="both"/>
        <w:rPr>
          <w:i/>
          <w:sz w:val="16"/>
          <w:szCs w:val="16"/>
        </w:rPr>
      </w:pPr>
    </w:p>
    <w:p w:rsidR="00F124AC" w:rsidRPr="0080074D" w:rsidRDefault="00F124AC" w:rsidP="004A3433">
      <w:pPr>
        <w:spacing w:after="0"/>
        <w:jc w:val="both"/>
        <w:rPr>
          <w:i/>
          <w:sz w:val="16"/>
          <w:szCs w:val="16"/>
        </w:rPr>
      </w:pPr>
    </w:p>
    <w:sectPr w:rsidR="00F124AC" w:rsidRPr="0080074D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B0E" w:rsidRDefault="003D2B0E" w:rsidP="003D2B0E">
      <w:pPr>
        <w:spacing w:after="0" w:line="240" w:lineRule="auto"/>
      </w:pPr>
      <w:r>
        <w:separator/>
      </w:r>
    </w:p>
  </w:endnote>
  <w:endnote w:type="continuationSeparator" w:id="0">
    <w:p w:rsidR="003D2B0E" w:rsidRDefault="003D2B0E" w:rsidP="003D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722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2C5D" w:rsidRDefault="00D42C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2C5D" w:rsidRDefault="00D42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B0E" w:rsidRDefault="003D2B0E" w:rsidP="003D2B0E">
      <w:pPr>
        <w:spacing w:after="0" w:line="240" w:lineRule="auto"/>
      </w:pPr>
      <w:r>
        <w:separator/>
      </w:r>
    </w:p>
  </w:footnote>
  <w:footnote w:type="continuationSeparator" w:id="0">
    <w:p w:rsidR="003D2B0E" w:rsidRDefault="003D2B0E" w:rsidP="003D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B0E" w:rsidRDefault="003D2B0E" w:rsidP="003D2B0E">
    <w:pPr>
      <w:pStyle w:val="Header"/>
      <w:tabs>
        <w:tab w:val="clear" w:pos="4680"/>
        <w:tab w:val="clear" w:pos="9360"/>
        <w:tab w:val="left" w:pos="6132"/>
      </w:tabs>
    </w:pPr>
    <w:r w:rsidRPr="00767C05">
      <w:rPr>
        <w:rFonts w:ascii="Tahoma" w:hAnsi="Tahoma" w:cs="Tahoma"/>
        <w:noProof/>
        <w:sz w:val="32"/>
        <w:szCs w:val="32"/>
      </w:rPr>
      <w:drawing>
        <wp:anchor distT="0" distB="0" distL="114300" distR="114300" simplePos="0" relativeHeight="251660800" behindDoc="1" locked="0" layoutInCell="1" allowOverlap="1" wp14:anchorId="5796D2B5" wp14:editId="501E3E6C">
          <wp:simplePos x="0" y="0"/>
          <wp:positionH relativeFrom="column">
            <wp:posOffset>4404360</wp:posOffset>
          </wp:positionH>
          <wp:positionV relativeFrom="paragraph">
            <wp:posOffset>-213360</wp:posOffset>
          </wp:positionV>
          <wp:extent cx="1954530" cy="588645"/>
          <wp:effectExtent l="0" t="0" r="7620" b="1905"/>
          <wp:wrapTight wrapText="bothSides">
            <wp:wrapPolygon edited="0">
              <wp:start x="0" y="0"/>
              <wp:lineTo x="0" y="20971"/>
              <wp:lineTo x="21474" y="20971"/>
              <wp:lineTo x="21474" y="0"/>
              <wp:lineTo x="0" y="0"/>
            </wp:wrapPolygon>
          </wp:wrapTight>
          <wp:docPr id="2" name="Picture 2" descr="C:\Documents and Settings\nitzk\Local Settings\Temp\XPgrpwise\western_logo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itzk\Local Settings\Temp\XPgrpwise\western_logo_ful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E8B">
      <w:rPr>
        <w:rFonts w:ascii="Verdana" w:hAnsi="Verdana" w:cs="Tahoma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4229E33E" wp14:editId="5BFF8D6D">
          <wp:simplePos x="0" y="0"/>
          <wp:positionH relativeFrom="column">
            <wp:posOffset>-533400</wp:posOffset>
          </wp:positionH>
          <wp:positionV relativeFrom="paragraph">
            <wp:posOffset>-213360</wp:posOffset>
          </wp:positionV>
          <wp:extent cx="1958975" cy="616585"/>
          <wp:effectExtent l="0" t="0" r="3175" b="0"/>
          <wp:wrapSquare wrapText="bothSides"/>
          <wp:docPr id="1" name="Picture 1" descr="http://www.schulich.uwo.ca/communications/branding/files/Unfiled/SMD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ulich.uwo.ca/communications/branding/files/Unfiled/SMD_H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FEB"/>
    <w:multiLevelType w:val="hybridMultilevel"/>
    <w:tmpl w:val="C960F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20BC"/>
    <w:multiLevelType w:val="hybridMultilevel"/>
    <w:tmpl w:val="FF9A3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134B6C"/>
    <w:multiLevelType w:val="hybridMultilevel"/>
    <w:tmpl w:val="58F8A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63E70"/>
    <w:multiLevelType w:val="hybridMultilevel"/>
    <w:tmpl w:val="315C1384"/>
    <w:lvl w:ilvl="0" w:tplc="05CA5C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6CC6"/>
    <w:multiLevelType w:val="hybridMultilevel"/>
    <w:tmpl w:val="7690F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72A86"/>
    <w:multiLevelType w:val="hybridMultilevel"/>
    <w:tmpl w:val="C7F47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34526"/>
    <w:multiLevelType w:val="hybridMultilevel"/>
    <w:tmpl w:val="C6681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53AEE"/>
    <w:multiLevelType w:val="hybridMultilevel"/>
    <w:tmpl w:val="B7B2C89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D01DF"/>
    <w:multiLevelType w:val="hybridMultilevel"/>
    <w:tmpl w:val="4E2A2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C13C5"/>
    <w:multiLevelType w:val="hybridMultilevel"/>
    <w:tmpl w:val="CFBAC4BA"/>
    <w:lvl w:ilvl="0" w:tplc="05CA5C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E0CC0"/>
    <w:multiLevelType w:val="hybridMultilevel"/>
    <w:tmpl w:val="82300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96"/>
    <w:rsid w:val="00043EA3"/>
    <w:rsid w:val="000613F6"/>
    <w:rsid w:val="000776A6"/>
    <w:rsid w:val="0009756B"/>
    <w:rsid w:val="000978DF"/>
    <w:rsid w:val="000B0A90"/>
    <w:rsid w:val="00197237"/>
    <w:rsid w:val="001A168D"/>
    <w:rsid w:val="001B6D7F"/>
    <w:rsid w:val="00281B35"/>
    <w:rsid w:val="0028586A"/>
    <w:rsid w:val="00297C52"/>
    <w:rsid w:val="002A4DB8"/>
    <w:rsid w:val="002D5223"/>
    <w:rsid w:val="00322CEE"/>
    <w:rsid w:val="00334A22"/>
    <w:rsid w:val="0035072E"/>
    <w:rsid w:val="00381FAD"/>
    <w:rsid w:val="003862E6"/>
    <w:rsid w:val="00390A3C"/>
    <w:rsid w:val="003D2B0E"/>
    <w:rsid w:val="003F347F"/>
    <w:rsid w:val="003F6F38"/>
    <w:rsid w:val="00455A9E"/>
    <w:rsid w:val="004A3433"/>
    <w:rsid w:val="004E0F7D"/>
    <w:rsid w:val="004E1181"/>
    <w:rsid w:val="004E7964"/>
    <w:rsid w:val="005049B6"/>
    <w:rsid w:val="00581D51"/>
    <w:rsid w:val="005D3A78"/>
    <w:rsid w:val="007376B0"/>
    <w:rsid w:val="00797728"/>
    <w:rsid w:val="007B3017"/>
    <w:rsid w:val="0080074D"/>
    <w:rsid w:val="008E4F95"/>
    <w:rsid w:val="008F7C63"/>
    <w:rsid w:val="009202B5"/>
    <w:rsid w:val="00955F3E"/>
    <w:rsid w:val="00A879F7"/>
    <w:rsid w:val="00B04852"/>
    <w:rsid w:val="00B831C3"/>
    <w:rsid w:val="00BB0F6E"/>
    <w:rsid w:val="00BD6026"/>
    <w:rsid w:val="00BE1381"/>
    <w:rsid w:val="00BE1A0C"/>
    <w:rsid w:val="00BF3685"/>
    <w:rsid w:val="00C64DEE"/>
    <w:rsid w:val="00C974A1"/>
    <w:rsid w:val="00CB51C2"/>
    <w:rsid w:val="00D103B5"/>
    <w:rsid w:val="00D127BD"/>
    <w:rsid w:val="00D20B96"/>
    <w:rsid w:val="00D33621"/>
    <w:rsid w:val="00D42C5D"/>
    <w:rsid w:val="00D62A77"/>
    <w:rsid w:val="00DA5538"/>
    <w:rsid w:val="00DE2E02"/>
    <w:rsid w:val="00E041BC"/>
    <w:rsid w:val="00E53C05"/>
    <w:rsid w:val="00E63F44"/>
    <w:rsid w:val="00EA132E"/>
    <w:rsid w:val="00F124AC"/>
    <w:rsid w:val="00F47BF8"/>
    <w:rsid w:val="00FB5A08"/>
    <w:rsid w:val="00FD0EC0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E613"/>
  <w15:docId w15:val="{95103E35-1D70-4C29-9BB0-71102FB6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0E"/>
  </w:style>
  <w:style w:type="paragraph" w:styleId="Footer">
    <w:name w:val="footer"/>
    <w:basedOn w:val="Normal"/>
    <w:link w:val="FooterChar"/>
    <w:uiPriority w:val="99"/>
    <w:unhideWhenUsed/>
    <w:rsid w:val="003D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0E"/>
  </w:style>
  <w:style w:type="character" w:styleId="UnresolvedMention">
    <w:name w:val="Unresolved Mention"/>
    <w:basedOn w:val="DefaultParagraphFont"/>
    <w:uiPriority w:val="99"/>
    <w:semiHidden/>
    <w:unhideWhenUsed/>
    <w:rsid w:val="00F47B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/Users/dysonan/Downloads/nephrology-adult-ssa-e%20(2).pdf" TargetMode="External"/><Relationship Id="rId13" Type="http://schemas.openxmlformats.org/officeDocument/2006/relationships/hyperlink" Target="https://www.oma.org/health-well-bein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ck/a?!&amp;&amp;p=a85279dc0059e9f4JmltdHM9MTY5NDA0NDgwMCZpZ3VpZD0wNmZmODQ3ZC02OTJmLTZiNmUtMmU2Mi05NzA1NjhhMDZhMzYmaW5zaWQ9NTQ2Mg&amp;ptn=3&amp;hsh=3&amp;fclid=06ff847d-692f-6b6e-2e62-970568a06a36&amp;psq=General+Standards+of+Accreditation+for+Institutions+with+Residency+Programs&amp;u=a1aHR0cHM6Ly9wb3N0Z3JhZC5tZWQudWJjLmNhL3dwLWNvbnRlbnQvdXBsb2Fkcy8yMDIwLzAyL2dlbmVyYWwtc3RhbmRhcmRzLWFjY3JlZGl0YXRpb24tZm9yLWluc3RpdHV0aW9ucy13aXRoLXJlc2lkZW5jeS1wcm9ncmFtcy1lLnBkZiM6fjp0ZXh0PUdlbmVyYWwlMjBTdGFuZGFyZHMlMjBvZiUyMEFjY3JlZGl0YXRpb24lMjBmb3IlMjBJbnN0aXR1dGlvbnMlMjB3aXRoJTIwUmVzaWRlbmN5LGV2YWx1YXRpb24lMjBhbmQlMjBhY2NyZWRpdGF0aW9uJTIwb2YlMjBpbnN0aXR1dGlvbnMlMjB3aXRoJTIwcmVzaWRlbmN5JTIwcHJvZ3JhbXMu&amp;ntb=1" TargetMode="External"/><Relationship Id="rId12" Type="http://schemas.openxmlformats.org/officeDocument/2006/relationships/hyperlink" Target="https://www.schulich.uwo.ca/learner_experience/about_us/contact_us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ulich.uwo.ca/learner_experience/about_us/contact_u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hulich.uwo.ca/learner_experience/about_us/contact_us.html" TargetMode="External"/><Relationship Id="rId10" Type="http://schemas.openxmlformats.org/officeDocument/2006/relationships/hyperlink" Target="https://www.schulich.uwo.ca/learner_experience/about_us/contact_u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hulich.uwo.ca/medicine/postgraduate/future_learners/docs/Policies%20for%20Website/Fatigue%20Risk%20Management%20Guidelines.pdf" TargetMode="External"/><Relationship Id="rId14" Type="http://schemas.openxmlformats.org/officeDocument/2006/relationships/hyperlink" Target="http://www.healthforceontario.ca/UserFiles/file/PracticeOntario/TiPS/TiPS-PWB-E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Szuch</dc:creator>
  <cp:lastModifiedBy>Anne Marie Dyson</cp:lastModifiedBy>
  <cp:revision>15</cp:revision>
  <cp:lastPrinted>2021-12-10T20:28:00Z</cp:lastPrinted>
  <dcterms:created xsi:type="dcterms:W3CDTF">2023-08-18T18:24:00Z</dcterms:created>
  <dcterms:modified xsi:type="dcterms:W3CDTF">2024-01-23T19:50:00Z</dcterms:modified>
</cp:coreProperties>
</file>