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E78C0" w14:textId="77777777" w:rsidR="001B4BB1" w:rsidRDefault="00000000">
      <w:pPr>
        <w:tabs>
          <w:tab w:val="left" w:pos="8319"/>
        </w:tabs>
        <w:ind w:left="76"/>
        <w:rPr>
          <w:rFonts w:ascii="Times New Roman"/>
          <w:position w:val="3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FC41BB3" wp14:editId="11675FFF">
            <wp:extent cx="1355354" cy="42005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354" cy="42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"/>
          <w:sz w:val="20"/>
        </w:rPr>
        <w:drawing>
          <wp:inline distT="0" distB="0" distL="0" distR="0" wp14:anchorId="45DA756E" wp14:editId="68D7D4DA">
            <wp:extent cx="1496194" cy="3596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194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B26BC" w14:textId="77777777" w:rsidR="001B4BB1" w:rsidRDefault="001B4BB1">
      <w:pPr>
        <w:pStyle w:val="BodyText"/>
        <w:spacing w:before="175"/>
        <w:rPr>
          <w:rFonts w:ascii="Times New Roman"/>
          <w:sz w:val="28"/>
        </w:rPr>
      </w:pPr>
    </w:p>
    <w:p w14:paraId="7399AA9F" w14:textId="77777777" w:rsidR="001B4BB1" w:rsidRDefault="00000000">
      <w:pPr>
        <w:pStyle w:val="Title"/>
      </w:pPr>
      <w:r>
        <w:t>Submitting</w:t>
      </w:r>
      <w:r>
        <w:rPr>
          <w:spacing w:val="-1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Accreditation</w:t>
      </w:r>
      <w:r>
        <w:rPr>
          <w:spacing w:val="-6"/>
        </w:rPr>
        <w:t xml:space="preserve"> </w:t>
      </w:r>
      <w:r>
        <w:t>Application:</w:t>
      </w:r>
      <w:r>
        <w:rPr>
          <w:spacing w:val="-8"/>
        </w:rPr>
        <w:t xml:space="preserve"> </w:t>
      </w:r>
      <w:r>
        <w:t>Quick</w:t>
      </w:r>
      <w:r>
        <w:rPr>
          <w:spacing w:val="-9"/>
        </w:rPr>
        <w:t xml:space="preserve"> </w:t>
      </w:r>
      <w:r>
        <w:rPr>
          <w:spacing w:val="-2"/>
        </w:rPr>
        <w:t>Guide</w:t>
      </w:r>
    </w:p>
    <w:p w14:paraId="69339C08" w14:textId="77777777" w:rsidR="001B4BB1" w:rsidRDefault="001B4BB1">
      <w:pPr>
        <w:pStyle w:val="BodyText"/>
        <w:spacing w:before="93"/>
        <w:rPr>
          <w:b/>
          <w:sz w:val="28"/>
        </w:rPr>
      </w:pPr>
    </w:p>
    <w:p w14:paraId="7BF5CBEC" w14:textId="77777777" w:rsidR="001B4BB1" w:rsidRDefault="00000000">
      <w:pPr>
        <w:spacing w:before="1"/>
        <w:ind w:left="719"/>
        <w:rPr>
          <w:b/>
        </w:rPr>
      </w:pPr>
      <w:r>
        <w:rPr>
          <w:b/>
        </w:rPr>
        <w:t>Step</w:t>
      </w:r>
      <w:r>
        <w:rPr>
          <w:b/>
          <w:spacing w:val="-3"/>
        </w:rPr>
        <w:t xml:space="preserve"> </w:t>
      </w:r>
      <w:r>
        <w:rPr>
          <w:b/>
        </w:rPr>
        <w:t>1:</w:t>
      </w:r>
      <w:r>
        <w:rPr>
          <w:b/>
          <w:spacing w:val="-3"/>
        </w:rPr>
        <w:t xml:space="preserve"> </w:t>
      </w:r>
      <w:r>
        <w:rPr>
          <w:b/>
        </w:rPr>
        <w:t>Select</w:t>
      </w:r>
      <w:r>
        <w:rPr>
          <w:b/>
          <w:spacing w:val="-1"/>
        </w:rPr>
        <w:t xml:space="preserve"> </w:t>
      </w:r>
      <w:r>
        <w:rPr>
          <w:b/>
        </w:rPr>
        <w:t>Study</w:t>
      </w:r>
      <w:r>
        <w:rPr>
          <w:b/>
          <w:spacing w:val="-6"/>
        </w:rPr>
        <w:t xml:space="preserve"> </w:t>
      </w:r>
      <w:r>
        <w:rPr>
          <w:b/>
        </w:rPr>
        <w:t>Credits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an</w:t>
      </w:r>
      <w:r>
        <w:rPr>
          <w:b/>
          <w:spacing w:val="1"/>
        </w:rPr>
        <w:t xml:space="preserve"> </w:t>
      </w:r>
      <w:r>
        <w:rPr>
          <w:b/>
          <w:spacing w:val="-2"/>
        </w:rPr>
        <w:t>Activity</w:t>
      </w:r>
    </w:p>
    <w:p w14:paraId="1F9D27F4" w14:textId="77777777" w:rsidR="001B4BB1" w:rsidRDefault="001B4BB1">
      <w:pPr>
        <w:pStyle w:val="BodyText"/>
        <w:spacing w:before="181"/>
        <w:rPr>
          <w:b/>
          <w:sz w:val="20"/>
        </w:rPr>
      </w:pPr>
    </w:p>
    <w:tbl>
      <w:tblPr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1B4BB1" w14:paraId="401202FB" w14:textId="77777777">
        <w:trPr>
          <w:trHeight w:val="729"/>
        </w:trPr>
        <w:tc>
          <w:tcPr>
            <w:tcW w:w="9360" w:type="dxa"/>
            <w:shd w:val="clear" w:color="auto" w:fill="DADADA"/>
          </w:tcPr>
          <w:p w14:paraId="6B1281FF" w14:textId="77777777" w:rsidR="001B4BB1" w:rsidRDefault="00000000">
            <w:pPr>
              <w:pStyle w:val="TableParagraph"/>
              <w:spacing w:before="72"/>
              <w:ind w:right="183"/>
              <w:rPr>
                <w:b/>
              </w:rPr>
            </w:pPr>
            <w:r>
              <w:rPr>
                <w:b/>
              </w:rPr>
              <w:t>Maintenance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Certification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(MOC)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Specialist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Physicians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(Royal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College of Physicians and Surgeons of Canada)</w:t>
            </w:r>
          </w:p>
        </w:tc>
      </w:tr>
      <w:tr w:rsidR="001B4BB1" w14:paraId="76AD589B" w14:textId="77777777">
        <w:trPr>
          <w:trHeight w:val="2039"/>
        </w:trPr>
        <w:tc>
          <w:tcPr>
            <w:tcW w:w="9360" w:type="dxa"/>
          </w:tcPr>
          <w:p w14:paraId="0E092E07" w14:textId="77777777" w:rsidR="001B4BB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63"/>
              </w:tabs>
              <w:spacing w:before="76" w:line="237" w:lineRule="auto"/>
              <w:ind w:right="238"/>
            </w:pPr>
            <w:r>
              <w:t>MOC</w:t>
            </w:r>
            <w:r>
              <w:rPr>
                <w:spacing w:val="-3"/>
              </w:rPr>
              <w:t xml:space="preserve"> </w:t>
            </w:r>
            <w:r>
              <w:t>Section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Group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Activities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t>credit/hr)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Participants</w:t>
            </w:r>
            <w:r>
              <w:rPr>
                <w:spacing w:val="-2"/>
              </w:rPr>
              <w:t xml:space="preserve"> </w:t>
            </w:r>
            <w:r>
              <w:t>engage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group learning (asynchronously or synchronously) with opportunities for interaction (1-year approval term).</w:t>
            </w:r>
          </w:p>
          <w:p w14:paraId="11378A07" w14:textId="77777777" w:rsidR="001B4BB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64"/>
              </w:tabs>
              <w:spacing w:before="5" w:line="237" w:lineRule="auto"/>
              <w:ind w:left="864" w:right="1000" w:hanging="361"/>
            </w:pPr>
            <w:r>
              <w:t>MOC</w:t>
            </w:r>
            <w:r>
              <w:rPr>
                <w:spacing w:val="-5"/>
              </w:rPr>
              <w:t xml:space="preserve"> </w:t>
            </w:r>
            <w:r>
              <w:t>Section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Self-Assessment</w:t>
            </w:r>
            <w:r>
              <w:rPr>
                <w:spacing w:val="-3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t>credits/hr)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include</w:t>
            </w:r>
            <w:r>
              <w:rPr>
                <w:spacing w:val="-5"/>
              </w:rPr>
              <w:t xml:space="preserve"> </w:t>
            </w:r>
            <w:r>
              <w:t>a structured assessment of knowledge (3-year approval term).</w:t>
            </w:r>
          </w:p>
          <w:p w14:paraId="1AB6ECF6" w14:textId="77777777" w:rsidR="001B4BB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64"/>
              </w:tabs>
              <w:spacing w:before="1"/>
              <w:ind w:left="864" w:right="436" w:hanging="361"/>
            </w:pPr>
            <w:r>
              <w:t>MOC</w:t>
            </w:r>
            <w:r>
              <w:rPr>
                <w:spacing w:val="-4"/>
              </w:rPr>
              <w:t xml:space="preserve"> </w:t>
            </w:r>
            <w:r>
              <w:t>Section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Simulation</w:t>
            </w:r>
            <w:r>
              <w:rPr>
                <w:spacing w:val="-4"/>
              </w:rPr>
              <w:t xml:space="preserve"> </w:t>
            </w:r>
            <w:r>
              <w:t>Activities</w:t>
            </w:r>
            <w:r>
              <w:rPr>
                <w:spacing w:val="-3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t>credits/hr)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Participants</w:t>
            </w:r>
            <w:r>
              <w:rPr>
                <w:spacing w:val="-3"/>
              </w:rPr>
              <w:t xml:space="preserve"> </w:t>
            </w:r>
            <w:r>
              <w:t>learn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specific feedback received from facilitators on their performance (3-year approval term).</w:t>
            </w:r>
          </w:p>
        </w:tc>
      </w:tr>
      <w:tr w:rsidR="001B4BB1" w14:paraId="07708B9A" w14:textId="77777777" w:rsidTr="00304198">
        <w:trPr>
          <w:trHeight w:val="672"/>
        </w:trPr>
        <w:tc>
          <w:tcPr>
            <w:tcW w:w="9360" w:type="dxa"/>
            <w:tcBorders>
              <w:left w:val="nil"/>
              <w:right w:val="nil"/>
            </w:tcBorders>
          </w:tcPr>
          <w:p w14:paraId="732D17D5" w14:textId="77777777" w:rsidR="001B4BB1" w:rsidRPr="00304198" w:rsidRDefault="001B4BB1">
            <w:pPr>
              <w:pStyle w:val="TableParagraph"/>
              <w:spacing w:before="37"/>
              <w:ind w:left="0"/>
              <w:rPr>
                <w:b/>
                <w:sz w:val="16"/>
                <w:szCs w:val="16"/>
              </w:rPr>
            </w:pPr>
          </w:p>
          <w:p w14:paraId="23F84B61" w14:textId="77777777" w:rsidR="001B4BB1" w:rsidRDefault="00000000">
            <w:pPr>
              <w:pStyle w:val="TableParagraph"/>
              <w:spacing w:before="0"/>
              <w:ind w:left="10"/>
              <w:jc w:val="center"/>
            </w:pPr>
            <w:r>
              <w:rPr>
                <w:spacing w:val="-2"/>
              </w:rPr>
              <w:t>and/or</w:t>
            </w:r>
          </w:p>
        </w:tc>
      </w:tr>
      <w:tr w:rsidR="001B4BB1" w14:paraId="6B547B60" w14:textId="77777777">
        <w:trPr>
          <w:trHeight w:val="477"/>
        </w:trPr>
        <w:tc>
          <w:tcPr>
            <w:tcW w:w="9360" w:type="dxa"/>
            <w:shd w:val="clear" w:color="auto" w:fill="DADADA"/>
          </w:tcPr>
          <w:p w14:paraId="03A851BD" w14:textId="77777777" w:rsidR="001B4BB1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Mainpro+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Family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Physicians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(College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Family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Physicians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Canada)</w:t>
            </w:r>
          </w:p>
        </w:tc>
      </w:tr>
      <w:tr w:rsidR="001B4BB1" w14:paraId="6C824A53" w14:textId="77777777">
        <w:trPr>
          <w:trHeight w:val="998"/>
        </w:trPr>
        <w:tc>
          <w:tcPr>
            <w:tcW w:w="9360" w:type="dxa"/>
          </w:tcPr>
          <w:p w14:paraId="3762F6C2" w14:textId="4AE18678" w:rsidR="001B4BB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63"/>
              </w:tabs>
              <w:spacing w:before="71"/>
              <w:ind w:right="316"/>
            </w:pPr>
            <w:r>
              <w:t xml:space="preserve">Mainpro+ </w:t>
            </w:r>
            <w:r w:rsidR="00304198">
              <w:t xml:space="preserve">Certified Activity </w:t>
            </w:r>
            <w:r w:rsidR="00304198">
              <w:t>(1</w:t>
            </w:r>
            <w:r w:rsidR="00304198">
              <w:rPr>
                <w:spacing w:val="-5"/>
              </w:rPr>
              <w:t xml:space="preserve"> </w:t>
            </w:r>
            <w:r w:rsidR="00304198">
              <w:t>credit/hr)</w:t>
            </w:r>
            <w:r w:rsidR="00304198">
              <w:t xml:space="preserve"> - </w:t>
            </w:r>
            <w:r w:rsidR="00304198" w:rsidRPr="00304198">
              <w:t>Activities (seminars, conferences, clinical rounds programs, webinars, asynchronous online activities, etc.) that have been formally reviewed and approved as per the standards for certified CPD set by the CFPC.</w:t>
            </w:r>
          </w:p>
          <w:p w14:paraId="644448D5" w14:textId="77777777" w:rsidR="00304198" w:rsidRDefault="00304198">
            <w:pPr>
              <w:pStyle w:val="TableParagraph"/>
              <w:numPr>
                <w:ilvl w:val="0"/>
                <w:numId w:val="1"/>
              </w:numPr>
              <w:tabs>
                <w:tab w:val="left" w:pos="863"/>
              </w:tabs>
              <w:spacing w:before="71"/>
              <w:ind w:right="316"/>
            </w:pPr>
            <w:r>
              <w:t xml:space="preserve">Mainpro+ Certified Assessment Activity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t>credit/hr)</w:t>
            </w:r>
            <w:r>
              <w:t xml:space="preserve"> - </w:t>
            </w:r>
            <w:r w:rsidRPr="00304198">
              <w:t>Certified activities (practice audits, practice assessments, chart audits, simulation activities, etc.) in which analysis of data, including the provision or receipt of feedback, stimulates self-reflection and leads to practice/performance improvement. These may be self-directed or conducted with others.</w:t>
            </w:r>
          </w:p>
          <w:p w14:paraId="230E092A" w14:textId="3DD25768" w:rsidR="00304198" w:rsidRDefault="00304198" w:rsidP="00304198">
            <w:pPr>
              <w:pStyle w:val="TableParagraph"/>
              <w:tabs>
                <w:tab w:val="left" w:pos="863"/>
              </w:tabs>
              <w:spacing w:before="71"/>
              <w:ind w:left="863" w:right="316"/>
            </w:pPr>
          </w:p>
        </w:tc>
      </w:tr>
    </w:tbl>
    <w:p w14:paraId="5D6A4996" w14:textId="77777777" w:rsidR="001B4BB1" w:rsidRDefault="001B4BB1">
      <w:pPr>
        <w:pStyle w:val="BodyText"/>
        <w:rPr>
          <w:b/>
        </w:rPr>
      </w:pPr>
    </w:p>
    <w:p w14:paraId="5195EE03" w14:textId="77777777" w:rsidR="001B4BB1" w:rsidRDefault="001B4BB1">
      <w:pPr>
        <w:pStyle w:val="BodyText"/>
        <w:spacing w:before="162"/>
        <w:rPr>
          <w:b/>
        </w:rPr>
      </w:pPr>
    </w:p>
    <w:p w14:paraId="7FD8BFDA" w14:textId="77777777" w:rsidR="001B4BB1" w:rsidRDefault="00000000">
      <w:pPr>
        <w:ind w:left="720"/>
        <w:rPr>
          <w:b/>
        </w:rPr>
      </w:pPr>
      <w:r>
        <w:rPr>
          <w:b/>
        </w:rPr>
        <w:t>Step</w:t>
      </w:r>
      <w:r>
        <w:rPr>
          <w:b/>
          <w:spacing w:val="-5"/>
        </w:rPr>
        <w:t xml:space="preserve"> </w:t>
      </w:r>
      <w:r>
        <w:rPr>
          <w:b/>
        </w:rPr>
        <w:t>2:</w:t>
      </w:r>
      <w:r>
        <w:rPr>
          <w:b/>
          <w:spacing w:val="-4"/>
        </w:rPr>
        <w:t xml:space="preserve"> </w:t>
      </w:r>
      <w:r>
        <w:rPr>
          <w:b/>
        </w:rPr>
        <w:t>Assemble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Scientific</w:t>
      </w:r>
      <w:r>
        <w:rPr>
          <w:b/>
          <w:spacing w:val="-5"/>
        </w:rPr>
        <w:t xml:space="preserve"> </w:t>
      </w:r>
      <w:r>
        <w:rPr>
          <w:b/>
        </w:rPr>
        <w:t>Planning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Committee</w:t>
      </w:r>
    </w:p>
    <w:p w14:paraId="39451B70" w14:textId="77777777" w:rsidR="001B4BB1" w:rsidRDefault="001B4BB1">
      <w:pPr>
        <w:pStyle w:val="BodyText"/>
        <w:spacing w:before="159"/>
        <w:rPr>
          <w:b/>
        </w:rPr>
      </w:pPr>
    </w:p>
    <w:p w14:paraId="2B3A5A4D" w14:textId="77777777" w:rsidR="001B4BB1" w:rsidRDefault="00000000">
      <w:pPr>
        <w:pStyle w:val="BodyText"/>
        <w:ind w:left="720" w:right="696"/>
      </w:pPr>
      <w:r>
        <w:t>The Scientific Planning Committee (SPC) is responsible for developing the learning objectives, developing the educational content, reviewing evaluations, and managing conflicts of interest. The</w:t>
      </w:r>
      <w:r>
        <w:rPr>
          <w:spacing w:val="-5"/>
        </w:rPr>
        <w:t xml:space="preserve"> </w:t>
      </w:r>
      <w:r>
        <w:t>SPC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audience</w:t>
      </w:r>
      <w:r>
        <w:rPr>
          <w:spacing w:val="-5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specialty,</w:t>
      </w:r>
      <w:r>
        <w:rPr>
          <w:spacing w:val="-1"/>
        </w:rPr>
        <w:t xml:space="preserve"> </w:t>
      </w:r>
      <w:r>
        <w:t>sub-specialty,</w:t>
      </w:r>
      <w:r>
        <w:rPr>
          <w:spacing w:val="-1"/>
        </w:rPr>
        <w:t xml:space="preserve"> </w:t>
      </w:r>
      <w:r>
        <w:t>or practice location). For Mainpro+ applications, one member must be an active CFPC member.</w:t>
      </w:r>
    </w:p>
    <w:p w14:paraId="78A701CD" w14:textId="77777777" w:rsidR="001B4BB1" w:rsidRDefault="001B4BB1">
      <w:pPr>
        <w:pStyle w:val="BodyText"/>
        <w:spacing w:before="158"/>
      </w:pPr>
    </w:p>
    <w:p w14:paraId="4D1814D0" w14:textId="77777777" w:rsidR="00304198" w:rsidRDefault="00304198">
      <w:pPr>
        <w:rPr>
          <w:b/>
        </w:rPr>
      </w:pPr>
      <w:r>
        <w:rPr>
          <w:b/>
        </w:rPr>
        <w:br w:type="page"/>
      </w:r>
    </w:p>
    <w:p w14:paraId="39FD20C4" w14:textId="7BECF8F7" w:rsidR="001B4BB1" w:rsidRDefault="00000000">
      <w:pPr>
        <w:spacing w:line="244" w:lineRule="auto"/>
        <w:ind w:left="720" w:right="696"/>
        <w:rPr>
          <w:b/>
        </w:rPr>
      </w:pPr>
      <w:r>
        <w:rPr>
          <w:b/>
        </w:rPr>
        <w:lastRenderedPageBreak/>
        <w:t>Step</w:t>
      </w:r>
      <w:r>
        <w:rPr>
          <w:b/>
          <w:spacing w:val="-3"/>
        </w:rPr>
        <w:t xml:space="preserve"> </w:t>
      </w:r>
      <w:r>
        <w:rPr>
          <w:b/>
        </w:rPr>
        <w:t>3:</w:t>
      </w:r>
      <w:r>
        <w:rPr>
          <w:b/>
          <w:spacing w:val="-4"/>
        </w:rPr>
        <w:t xml:space="preserve"> </w:t>
      </w:r>
      <w:r>
        <w:rPr>
          <w:b/>
        </w:rPr>
        <w:t>Develop Activity</w:t>
      </w:r>
      <w:r>
        <w:rPr>
          <w:b/>
          <w:spacing w:val="-7"/>
        </w:rPr>
        <w:t xml:space="preserve"> </w:t>
      </w:r>
      <w:r>
        <w:rPr>
          <w:b/>
        </w:rPr>
        <w:t>as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MOC</w:t>
      </w:r>
      <w:r>
        <w:rPr>
          <w:b/>
          <w:spacing w:val="-6"/>
        </w:rPr>
        <w:t xml:space="preserve"> </w:t>
      </w:r>
      <w:r>
        <w:rPr>
          <w:b/>
        </w:rPr>
        <w:t>Educational</w:t>
      </w:r>
      <w:r>
        <w:rPr>
          <w:b/>
          <w:spacing w:val="-1"/>
        </w:rPr>
        <w:t xml:space="preserve"> </w:t>
      </w:r>
      <w:r>
        <w:rPr>
          <w:b/>
        </w:rPr>
        <w:t>Standards</w:t>
      </w:r>
      <w:r>
        <w:rPr>
          <w:b/>
          <w:spacing w:val="-3"/>
        </w:rPr>
        <w:t xml:space="preserve"> </w:t>
      </w:r>
      <w:r>
        <w:rPr>
          <w:b/>
        </w:rPr>
        <w:t>and/or</w:t>
      </w:r>
      <w:r>
        <w:rPr>
          <w:b/>
          <w:spacing w:val="-4"/>
        </w:rPr>
        <w:t xml:space="preserve"> </w:t>
      </w:r>
      <w:r>
        <w:rPr>
          <w:b/>
        </w:rPr>
        <w:t>Mainpro+</w:t>
      </w:r>
      <w:r>
        <w:rPr>
          <w:b/>
          <w:spacing w:val="-6"/>
        </w:rPr>
        <w:t xml:space="preserve"> </w:t>
      </w:r>
      <w:r>
        <w:rPr>
          <w:b/>
        </w:rPr>
        <w:t xml:space="preserve">Quality </w:t>
      </w:r>
      <w:r>
        <w:rPr>
          <w:b/>
          <w:spacing w:val="-2"/>
        </w:rPr>
        <w:t>Criteria</w:t>
      </w:r>
    </w:p>
    <w:p w14:paraId="31B4AED7" w14:textId="2FE35DC9" w:rsidR="001B4BB1" w:rsidRDefault="001B4BB1">
      <w:pPr>
        <w:pStyle w:val="BodyText"/>
        <w:spacing w:before="179"/>
        <w:rPr>
          <w:b/>
          <w:sz w:val="20"/>
        </w:rPr>
      </w:pPr>
    </w:p>
    <w:p w14:paraId="6447102D" w14:textId="77777777" w:rsidR="001B4BB1" w:rsidRDefault="001B4BB1">
      <w:pPr>
        <w:pStyle w:val="BodyText"/>
        <w:spacing w:before="10"/>
        <w:rPr>
          <w:b/>
          <w:sz w:val="13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723"/>
      </w:tblGrid>
      <w:tr w:rsidR="001B4BB1" w14:paraId="26FCA543" w14:textId="77777777">
        <w:trPr>
          <w:trHeight w:val="477"/>
        </w:trPr>
        <w:tc>
          <w:tcPr>
            <w:tcW w:w="4627" w:type="dxa"/>
            <w:shd w:val="clear" w:color="auto" w:fill="DADADA"/>
          </w:tcPr>
          <w:p w14:paraId="15447C45" w14:textId="77777777" w:rsidR="001B4BB1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Educational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Standards</w:t>
            </w:r>
          </w:p>
        </w:tc>
        <w:tc>
          <w:tcPr>
            <w:tcW w:w="4723" w:type="dxa"/>
            <w:shd w:val="clear" w:color="auto" w:fill="DADADA"/>
          </w:tcPr>
          <w:p w14:paraId="7F602872" w14:textId="77777777" w:rsidR="001B4BB1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Quality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</w:tr>
      <w:tr w:rsidR="00304198" w14:paraId="1457A3EA" w14:textId="77777777">
        <w:trPr>
          <w:trHeight w:val="729"/>
        </w:trPr>
        <w:tc>
          <w:tcPr>
            <w:tcW w:w="4627" w:type="dxa"/>
          </w:tcPr>
          <w:p w14:paraId="2BF059C4" w14:textId="06204CAC" w:rsidR="00304198" w:rsidRDefault="00304198" w:rsidP="00304198">
            <w:pPr>
              <w:pStyle w:val="TableParagraph"/>
              <w:spacing w:before="72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activity</w:t>
            </w:r>
            <w:r>
              <w:rPr>
                <w:spacing w:val="-6"/>
              </w:rPr>
              <w:t xml:space="preserve"> </w:t>
            </w:r>
            <w:r>
              <w:t>must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planned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address</w:t>
            </w:r>
            <w:r>
              <w:rPr>
                <w:spacing w:val="-6"/>
              </w:rPr>
              <w:t xml:space="preserve"> </w:t>
            </w:r>
            <w:r>
              <w:t>the needs of the target audience</w:t>
            </w:r>
          </w:p>
        </w:tc>
        <w:tc>
          <w:tcPr>
            <w:tcW w:w="4723" w:type="dxa"/>
          </w:tcPr>
          <w:p w14:paraId="3EB08128" w14:textId="202A1224" w:rsidR="00304198" w:rsidRDefault="00304198" w:rsidP="00304198">
            <w:pPr>
              <w:pStyle w:val="TableParagraph"/>
              <w:spacing w:before="72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activity</w:t>
            </w:r>
            <w:r>
              <w:rPr>
                <w:spacing w:val="-6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planned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address</w:t>
            </w:r>
            <w:r>
              <w:rPr>
                <w:spacing w:val="-6"/>
              </w:rPr>
              <w:t xml:space="preserve"> </w:t>
            </w:r>
            <w:r>
              <w:t>the needs of the target audience</w:t>
            </w:r>
          </w:p>
        </w:tc>
      </w:tr>
      <w:tr w:rsidR="001B4BB1" w14:paraId="04281E43" w14:textId="77777777">
        <w:trPr>
          <w:trHeight w:val="729"/>
        </w:trPr>
        <w:tc>
          <w:tcPr>
            <w:tcW w:w="4627" w:type="dxa"/>
          </w:tcPr>
          <w:p w14:paraId="455CBAF4" w14:textId="77777777" w:rsidR="001B4BB1" w:rsidRDefault="00000000">
            <w:pPr>
              <w:pStyle w:val="TableParagraph"/>
              <w:spacing w:before="72"/>
            </w:pPr>
            <w:r>
              <w:t>Learning</w:t>
            </w:r>
            <w:r>
              <w:rPr>
                <w:spacing w:val="-6"/>
              </w:rPr>
              <w:t xml:space="preserve"> </w:t>
            </w:r>
            <w:r>
              <w:t>objectives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based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 needs of the target audience</w:t>
            </w:r>
          </w:p>
        </w:tc>
        <w:tc>
          <w:tcPr>
            <w:tcW w:w="4723" w:type="dxa"/>
          </w:tcPr>
          <w:p w14:paraId="117D04A6" w14:textId="77777777" w:rsidR="001B4BB1" w:rsidRDefault="00000000">
            <w:pPr>
              <w:pStyle w:val="TableParagraph"/>
              <w:spacing w:before="72"/>
            </w:pPr>
            <w:r>
              <w:t>Learning</w:t>
            </w:r>
            <w:r>
              <w:rPr>
                <w:spacing w:val="-6"/>
              </w:rPr>
              <w:t xml:space="preserve"> </w:t>
            </w:r>
            <w:r>
              <w:t>objectives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based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 needs of the target audience</w:t>
            </w:r>
          </w:p>
        </w:tc>
      </w:tr>
      <w:tr w:rsidR="001B4BB1" w14:paraId="584F9F56" w14:textId="77777777">
        <w:trPr>
          <w:trHeight w:val="983"/>
        </w:trPr>
        <w:tc>
          <w:tcPr>
            <w:tcW w:w="4627" w:type="dxa"/>
          </w:tcPr>
          <w:p w14:paraId="121DAE89" w14:textId="77777777" w:rsidR="001B4BB1" w:rsidRDefault="00000000">
            <w:pPr>
              <w:pStyle w:val="TableParagraph"/>
              <w:spacing w:before="72" w:line="244" w:lineRule="auto"/>
              <w:ind w:right="6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variety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formats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used to meet the learning objectives</w:t>
            </w:r>
          </w:p>
        </w:tc>
        <w:tc>
          <w:tcPr>
            <w:tcW w:w="4723" w:type="dxa"/>
          </w:tcPr>
          <w:p w14:paraId="17BD681B" w14:textId="77777777" w:rsidR="001B4BB1" w:rsidRDefault="00000000">
            <w:pPr>
              <w:pStyle w:val="TableParagraph"/>
              <w:spacing w:before="72"/>
            </w:pPr>
            <w:r>
              <w:t>Evidence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content</w:t>
            </w:r>
            <w:r>
              <w:rPr>
                <w:spacing w:val="-8"/>
              </w:rPr>
              <w:t xml:space="preserve"> </w:t>
            </w:r>
            <w:r>
              <w:t>discussed</w:t>
            </w:r>
            <w:r>
              <w:rPr>
                <w:spacing w:val="-6"/>
              </w:rPr>
              <w:t xml:space="preserve"> </w:t>
            </w:r>
            <w:r>
              <w:t>should</w:t>
            </w:r>
            <w:r>
              <w:rPr>
                <w:spacing w:val="-6"/>
              </w:rPr>
              <w:t xml:space="preserve"> </w:t>
            </w:r>
            <w:r>
              <w:t>be incorporated whenever possible, and acknowledged when not possible</w:t>
            </w:r>
          </w:p>
        </w:tc>
      </w:tr>
      <w:tr w:rsidR="001B4BB1" w14:paraId="4147791E" w14:textId="77777777">
        <w:trPr>
          <w:trHeight w:val="729"/>
        </w:trPr>
        <w:tc>
          <w:tcPr>
            <w:tcW w:w="4627" w:type="dxa"/>
          </w:tcPr>
          <w:p w14:paraId="01A083AF" w14:textId="77777777" w:rsidR="001B4BB1" w:rsidRDefault="00000000">
            <w:pPr>
              <w:pStyle w:val="TableParagraph"/>
              <w:spacing w:before="72" w:line="244" w:lineRule="auto"/>
            </w:pPr>
            <w:r>
              <w:t>At</w:t>
            </w:r>
            <w:r>
              <w:rPr>
                <w:spacing w:val="-4"/>
              </w:rPr>
              <w:t xml:space="preserve"> </w:t>
            </w:r>
            <w:r>
              <w:t>least</w:t>
            </w:r>
            <w:r>
              <w:rPr>
                <w:spacing w:val="-6"/>
              </w:rPr>
              <w:t xml:space="preserve"> </w:t>
            </w:r>
            <w:r>
              <w:t>25%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educational</w:t>
            </w:r>
            <w:r>
              <w:rPr>
                <w:spacing w:val="-6"/>
              </w:rPr>
              <w:t xml:space="preserve"> </w:t>
            </w:r>
            <w:r>
              <w:t>time</w:t>
            </w:r>
            <w:r>
              <w:rPr>
                <w:spacing w:val="-7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be allocated to interactivity</w:t>
            </w:r>
          </w:p>
        </w:tc>
        <w:tc>
          <w:tcPr>
            <w:tcW w:w="4723" w:type="dxa"/>
          </w:tcPr>
          <w:p w14:paraId="05E87119" w14:textId="77777777" w:rsidR="001B4BB1" w:rsidRDefault="00000000">
            <w:pPr>
              <w:pStyle w:val="TableParagraph"/>
              <w:spacing w:before="72" w:line="244" w:lineRule="auto"/>
            </w:pPr>
            <w:r>
              <w:t>At</w:t>
            </w:r>
            <w:r>
              <w:rPr>
                <w:spacing w:val="-4"/>
              </w:rPr>
              <w:t xml:space="preserve"> </w:t>
            </w:r>
            <w:r>
              <w:t>least</w:t>
            </w:r>
            <w:r>
              <w:rPr>
                <w:spacing w:val="-6"/>
              </w:rPr>
              <w:t xml:space="preserve"> </w:t>
            </w:r>
            <w:r>
              <w:t>25%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educational</w:t>
            </w:r>
            <w:r>
              <w:rPr>
                <w:spacing w:val="-6"/>
              </w:rPr>
              <w:t xml:space="preserve"> </w:t>
            </w:r>
            <w:r>
              <w:t>time</w:t>
            </w:r>
            <w:r>
              <w:rPr>
                <w:spacing w:val="-7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be allocated to interactivity</w:t>
            </w:r>
          </w:p>
        </w:tc>
      </w:tr>
      <w:tr w:rsidR="001B4BB1" w14:paraId="4BC97D97" w14:textId="77777777">
        <w:trPr>
          <w:trHeight w:val="731"/>
        </w:trPr>
        <w:tc>
          <w:tcPr>
            <w:tcW w:w="4627" w:type="dxa"/>
          </w:tcPr>
          <w:p w14:paraId="6DFE393D" w14:textId="77777777" w:rsidR="001B4BB1" w:rsidRDefault="00000000">
            <w:pPr>
              <w:pStyle w:val="TableParagraph"/>
              <w:spacing w:before="72" w:line="244" w:lineRule="auto"/>
              <w:ind w:right="69"/>
            </w:pPr>
            <w:r>
              <w:t>Participants</w:t>
            </w:r>
            <w:r>
              <w:rPr>
                <w:spacing w:val="-11"/>
              </w:rPr>
              <w:t xml:space="preserve"> </w:t>
            </w:r>
            <w:r>
              <w:t>should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>provided</w:t>
            </w:r>
            <w:r>
              <w:rPr>
                <w:spacing w:val="-9"/>
              </w:rPr>
              <w:t xml:space="preserve"> </w:t>
            </w:r>
            <w:r>
              <w:t>an opportunity to evaluate the activity</w:t>
            </w:r>
          </w:p>
        </w:tc>
        <w:tc>
          <w:tcPr>
            <w:tcW w:w="4723" w:type="dxa"/>
          </w:tcPr>
          <w:p w14:paraId="4CE6C2BC" w14:textId="77777777" w:rsidR="001B4BB1" w:rsidRDefault="00000000">
            <w:pPr>
              <w:pStyle w:val="TableParagraph"/>
              <w:spacing w:before="72" w:line="244" w:lineRule="auto"/>
              <w:ind w:right="165"/>
            </w:pPr>
            <w:r>
              <w:t>Participants</w:t>
            </w:r>
            <w:r>
              <w:rPr>
                <w:spacing w:val="-11"/>
              </w:rPr>
              <w:t xml:space="preserve"> </w:t>
            </w:r>
            <w:r>
              <w:t>should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>provided</w:t>
            </w:r>
            <w:r>
              <w:rPr>
                <w:spacing w:val="-9"/>
              </w:rPr>
              <w:t xml:space="preserve"> </w:t>
            </w:r>
            <w:r>
              <w:t>an opportunity to evaluate the activity</w:t>
            </w:r>
          </w:p>
        </w:tc>
      </w:tr>
      <w:tr w:rsidR="001B4BB1" w14:paraId="0DEE6D65" w14:textId="77777777">
        <w:trPr>
          <w:trHeight w:val="981"/>
        </w:trPr>
        <w:tc>
          <w:tcPr>
            <w:tcW w:w="4627" w:type="dxa"/>
          </w:tcPr>
          <w:p w14:paraId="0BE3D4CA" w14:textId="77777777" w:rsidR="001B4BB1" w:rsidRDefault="001B4BB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723" w:type="dxa"/>
          </w:tcPr>
          <w:p w14:paraId="3E66EF12" w14:textId="77777777" w:rsidR="001B4BB1" w:rsidRDefault="00000000">
            <w:pPr>
              <w:pStyle w:val="TableParagraph"/>
              <w:spacing w:before="72" w:line="242" w:lineRule="auto"/>
            </w:pPr>
            <w:r>
              <w:t>The activity must include a discussion of commonly</w:t>
            </w:r>
            <w:r>
              <w:rPr>
                <w:spacing w:val="-9"/>
              </w:rPr>
              <w:t xml:space="preserve"> </w:t>
            </w:r>
            <w:r>
              <w:t>encountered</w:t>
            </w:r>
            <w:r>
              <w:rPr>
                <w:spacing w:val="-11"/>
              </w:rPr>
              <w:t xml:space="preserve"> </w:t>
            </w:r>
            <w:r>
              <w:t>barriers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 xml:space="preserve">practice </w:t>
            </w:r>
            <w:r>
              <w:rPr>
                <w:spacing w:val="-2"/>
              </w:rPr>
              <w:t>change</w:t>
            </w:r>
          </w:p>
        </w:tc>
      </w:tr>
    </w:tbl>
    <w:p w14:paraId="0EE765BB" w14:textId="77777777" w:rsidR="001B4BB1" w:rsidRDefault="001B4BB1">
      <w:pPr>
        <w:pStyle w:val="BodyText"/>
        <w:spacing w:before="82"/>
        <w:rPr>
          <w:b/>
        </w:rPr>
      </w:pPr>
    </w:p>
    <w:p w14:paraId="5E366696" w14:textId="77777777" w:rsidR="001B4BB1" w:rsidRDefault="00000000">
      <w:pPr>
        <w:spacing w:line="244" w:lineRule="auto"/>
        <w:ind w:left="720" w:right="696"/>
        <w:rPr>
          <w:b/>
        </w:rPr>
      </w:pPr>
      <w:r>
        <w:rPr>
          <w:b/>
        </w:rPr>
        <w:t>Step 4: Complete and Submit an Accreditation Application Providing Evidence of the Adherence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Conflict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Interest</w:t>
      </w:r>
      <w:r>
        <w:rPr>
          <w:b/>
          <w:spacing w:val="-3"/>
        </w:rPr>
        <w:t xml:space="preserve"> </w:t>
      </w:r>
      <w:r>
        <w:rPr>
          <w:b/>
        </w:rPr>
        <w:t>Policies,</w:t>
      </w:r>
      <w:r>
        <w:rPr>
          <w:b/>
          <w:spacing w:val="-4"/>
        </w:rPr>
        <w:t xml:space="preserve"> </w:t>
      </w:r>
      <w:r>
        <w:rPr>
          <w:b/>
        </w:rPr>
        <w:t>Educational</w:t>
      </w:r>
      <w:r>
        <w:rPr>
          <w:b/>
          <w:spacing w:val="-3"/>
        </w:rPr>
        <w:t xml:space="preserve"> </w:t>
      </w:r>
      <w:r>
        <w:rPr>
          <w:b/>
        </w:rPr>
        <w:t>Standards/Quality</w:t>
      </w:r>
      <w:r>
        <w:rPr>
          <w:b/>
          <w:spacing w:val="-8"/>
        </w:rPr>
        <w:t xml:space="preserve"> </w:t>
      </w:r>
      <w:r>
        <w:rPr>
          <w:b/>
        </w:rPr>
        <w:t>Criteria,</w:t>
      </w:r>
      <w:r>
        <w:rPr>
          <w:b/>
          <w:spacing w:val="-3"/>
        </w:rPr>
        <w:t xml:space="preserve"> </w:t>
      </w:r>
      <w:r>
        <w:rPr>
          <w:b/>
        </w:rPr>
        <w:t>etc.</w:t>
      </w:r>
    </w:p>
    <w:p w14:paraId="680A7669" w14:textId="77777777" w:rsidR="001B4BB1" w:rsidRDefault="001B4BB1">
      <w:pPr>
        <w:pStyle w:val="BodyText"/>
        <w:spacing w:before="152"/>
        <w:rPr>
          <w:b/>
        </w:rPr>
      </w:pPr>
    </w:p>
    <w:p w14:paraId="746D85E3" w14:textId="77777777" w:rsidR="001B4BB1" w:rsidRDefault="00000000">
      <w:pPr>
        <w:pStyle w:val="BodyText"/>
        <w:spacing w:before="1"/>
        <w:ind w:left="720"/>
      </w:pPr>
      <w:r>
        <w:t>Start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creating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logging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7">
        <w:r>
          <w:rPr>
            <w:color w:val="0563C1"/>
            <w:spacing w:val="-2"/>
            <w:u w:val="single" w:color="0563C1"/>
          </w:rPr>
          <w:t>https://schulichcpd.uwo.ca</w:t>
        </w:r>
      </w:hyperlink>
      <w:r>
        <w:rPr>
          <w:spacing w:val="-2"/>
        </w:rPr>
        <w:t>.</w:t>
      </w:r>
    </w:p>
    <w:p w14:paraId="28B65D50" w14:textId="77777777" w:rsidR="001B4BB1" w:rsidRDefault="001B4BB1">
      <w:pPr>
        <w:pStyle w:val="BodyText"/>
        <w:spacing w:before="181"/>
        <w:rPr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2431"/>
        <w:gridCol w:w="2604"/>
      </w:tblGrid>
      <w:tr w:rsidR="001B4BB1" w14:paraId="73EA2C24" w14:textId="77777777">
        <w:trPr>
          <w:trHeight w:val="729"/>
        </w:trPr>
        <w:tc>
          <w:tcPr>
            <w:tcW w:w="4315" w:type="dxa"/>
            <w:shd w:val="clear" w:color="auto" w:fill="DADADA"/>
          </w:tcPr>
          <w:p w14:paraId="772685AC" w14:textId="77777777" w:rsidR="001B4BB1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Study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Credits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Sought</w:t>
            </w:r>
          </w:p>
        </w:tc>
        <w:tc>
          <w:tcPr>
            <w:tcW w:w="2431" w:type="dxa"/>
            <w:shd w:val="clear" w:color="auto" w:fill="DADADA"/>
          </w:tcPr>
          <w:p w14:paraId="1BE31FDB" w14:textId="77777777" w:rsidR="001B4BB1" w:rsidRDefault="00000000">
            <w:pPr>
              <w:pStyle w:val="TableParagraph"/>
              <w:spacing w:before="72"/>
              <w:rPr>
                <w:b/>
              </w:rPr>
            </w:pPr>
            <w:r>
              <w:rPr>
                <w:b/>
                <w:spacing w:val="-2"/>
              </w:rPr>
              <w:t>Schulich/Affiliate Applications</w:t>
            </w:r>
          </w:p>
        </w:tc>
        <w:tc>
          <w:tcPr>
            <w:tcW w:w="2604" w:type="dxa"/>
            <w:shd w:val="clear" w:color="auto" w:fill="DADADA"/>
          </w:tcPr>
          <w:p w14:paraId="7349DE83" w14:textId="77777777" w:rsidR="001B4BB1" w:rsidRDefault="00000000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External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Applications</w:t>
            </w:r>
          </w:p>
        </w:tc>
      </w:tr>
      <w:tr w:rsidR="001B4BB1" w14:paraId="5367136F" w14:textId="77777777" w:rsidTr="00304198">
        <w:trPr>
          <w:trHeight w:val="477"/>
        </w:trPr>
        <w:tc>
          <w:tcPr>
            <w:tcW w:w="4315" w:type="dxa"/>
            <w:vAlign w:val="center"/>
          </w:tcPr>
          <w:p w14:paraId="79AC5849" w14:textId="6E8E191F" w:rsidR="001B4BB1" w:rsidRDefault="00304198" w:rsidP="00304198">
            <w:pPr>
              <w:pStyle w:val="TableParagraph"/>
            </w:pPr>
            <w:r w:rsidRPr="00304198">
              <w:t>MOC Section 1 OR Mainpro+ Certified Activity</w:t>
            </w:r>
          </w:p>
        </w:tc>
        <w:tc>
          <w:tcPr>
            <w:tcW w:w="2431" w:type="dxa"/>
            <w:vAlign w:val="center"/>
          </w:tcPr>
          <w:p w14:paraId="63C3E86C" w14:textId="07AED2AC" w:rsidR="001B4BB1" w:rsidRDefault="00304198" w:rsidP="00304198">
            <w:pPr>
              <w:pStyle w:val="TableParagraph"/>
              <w:jc w:val="center"/>
            </w:pPr>
            <w:r>
              <w:t>$450-$650</w:t>
            </w:r>
          </w:p>
        </w:tc>
        <w:tc>
          <w:tcPr>
            <w:tcW w:w="2604" w:type="dxa"/>
            <w:vAlign w:val="center"/>
          </w:tcPr>
          <w:p w14:paraId="6DB85378" w14:textId="144EC4B1" w:rsidR="001B4BB1" w:rsidRDefault="00304198" w:rsidP="00304198">
            <w:pPr>
              <w:pStyle w:val="TableParagraph"/>
              <w:ind w:left="141"/>
              <w:jc w:val="center"/>
            </w:pPr>
            <w:r>
              <w:t>$1,500-$5,000</w:t>
            </w:r>
            <w:r>
              <w:br/>
            </w:r>
            <w:r w:rsidRPr="00304198">
              <w:t>MOC Section 1 only</w:t>
            </w:r>
          </w:p>
        </w:tc>
      </w:tr>
      <w:tr w:rsidR="001B4BB1" w14:paraId="4DD3F501" w14:textId="77777777" w:rsidTr="00304198">
        <w:trPr>
          <w:trHeight w:val="477"/>
        </w:trPr>
        <w:tc>
          <w:tcPr>
            <w:tcW w:w="4315" w:type="dxa"/>
            <w:vAlign w:val="center"/>
          </w:tcPr>
          <w:p w14:paraId="34617872" w14:textId="3087E3B2" w:rsidR="001B4BB1" w:rsidRDefault="00304198" w:rsidP="00304198">
            <w:pPr>
              <w:pStyle w:val="TableParagraph"/>
            </w:pPr>
            <w:r w:rsidRPr="00304198">
              <w:t>MOC Section 1 AND Mainpro+ Certified Activity</w:t>
            </w:r>
          </w:p>
        </w:tc>
        <w:tc>
          <w:tcPr>
            <w:tcW w:w="2431" w:type="dxa"/>
            <w:vAlign w:val="center"/>
          </w:tcPr>
          <w:p w14:paraId="1A566F34" w14:textId="1E60581A" w:rsidR="001B4BB1" w:rsidRDefault="00304198" w:rsidP="00304198">
            <w:pPr>
              <w:pStyle w:val="TableParagraph"/>
              <w:jc w:val="center"/>
            </w:pPr>
            <w:r>
              <w:t>$800-$1,200</w:t>
            </w:r>
          </w:p>
        </w:tc>
        <w:tc>
          <w:tcPr>
            <w:tcW w:w="2604" w:type="dxa"/>
            <w:vAlign w:val="center"/>
          </w:tcPr>
          <w:p w14:paraId="00F4E3CE" w14:textId="04CFD3C1" w:rsidR="001B4BB1" w:rsidRDefault="00304198" w:rsidP="00304198">
            <w:pPr>
              <w:pStyle w:val="TableParagraph"/>
              <w:ind w:left="141"/>
              <w:jc w:val="center"/>
            </w:pPr>
            <w:r>
              <w:t>Not applicable</w:t>
            </w:r>
          </w:p>
        </w:tc>
      </w:tr>
      <w:tr w:rsidR="001B4BB1" w14:paraId="30006549" w14:textId="77777777" w:rsidTr="00304198">
        <w:trPr>
          <w:trHeight w:val="477"/>
        </w:trPr>
        <w:tc>
          <w:tcPr>
            <w:tcW w:w="4315" w:type="dxa"/>
            <w:vAlign w:val="center"/>
          </w:tcPr>
          <w:p w14:paraId="4FF3CC84" w14:textId="77777777" w:rsidR="00304198" w:rsidRDefault="00304198" w:rsidP="00304198">
            <w:pPr>
              <w:pStyle w:val="TableParagraph"/>
            </w:pPr>
            <w:r>
              <w:t>MOC Section 3 OR</w:t>
            </w:r>
          </w:p>
          <w:p w14:paraId="576B16C8" w14:textId="56F9C5A9" w:rsidR="001B4BB1" w:rsidRDefault="00304198" w:rsidP="00304198">
            <w:pPr>
              <w:pStyle w:val="TableParagraph"/>
            </w:pPr>
            <w:r>
              <w:t>Mainpro+ Certified Assessment Activity</w:t>
            </w:r>
          </w:p>
        </w:tc>
        <w:tc>
          <w:tcPr>
            <w:tcW w:w="2431" w:type="dxa"/>
            <w:vAlign w:val="center"/>
          </w:tcPr>
          <w:p w14:paraId="4255DFC8" w14:textId="5A3276A8" w:rsidR="001B4BB1" w:rsidRDefault="00304198" w:rsidP="00304198">
            <w:pPr>
              <w:pStyle w:val="TableParagraph"/>
              <w:jc w:val="center"/>
            </w:pPr>
            <w:r>
              <w:t>$650-$850</w:t>
            </w:r>
          </w:p>
        </w:tc>
        <w:tc>
          <w:tcPr>
            <w:tcW w:w="2604" w:type="dxa"/>
            <w:vAlign w:val="center"/>
          </w:tcPr>
          <w:p w14:paraId="7376CF6C" w14:textId="187CA5F3" w:rsidR="001B4BB1" w:rsidRDefault="00304198" w:rsidP="00304198">
            <w:pPr>
              <w:pStyle w:val="TableParagraph"/>
              <w:ind w:left="141"/>
              <w:jc w:val="center"/>
            </w:pPr>
            <w:r>
              <w:t>$2,000-$5,500</w:t>
            </w:r>
            <w:r>
              <w:br/>
              <w:t>MOC Section 3 only</w:t>
            </w:r>
          </w:p>
        </w:tc>
      </w:tr>
      <w:tr w:rsidR="001B4BB1" w14:paraId="7D6C045B" w14:textId="77777777" w:rsidTr="00304198">
        <w:trPr>
          <w:trHeight w:val="477"/>
        </w:trPr>
        <w:tc>
          <w:tcPr>
            <w:tcW w:w="4315" w:type="dxa"/>
            <w:vAlign w:val="center"/>
          </w:tcPr>
          <w:p w14:paraId="1A3A6F86" w14:textId="1A0C3CB9" w:rsidR="001B4BB1" w:rsidRDefault="00304198" w:rsidP="00304198">
            <w:pPr>
              <w:pStyle w:val="TableParagraph"/>
            </w:pPr>
            <w:r w:rsidRPr="00304198">
              <w:t>MOC Section 3 AND Mainpro+ Certified  Assessment Activity</w:t>
            </w:r>
          </w:p>
        </w:tc>
        <w:tc>
          <w:tcPr>
            <w:tcW w:w="2431" w:type="dxa"/>
            <w:vAlign w:val="center"/>
          </w:tcPr>
          <w:p w14:paraId="4ED51E87" w14:textId="147C7634" w:rsidR="001B4BB1" w:rsidRDefault="00304198" w:rsidP="00304198">
            <w:pPr>
              <w:pStyle w:val="TableParagraph"/>
              <w:jc w:val="center"/>
            </w:pPr>
            <w:r>
              <w:t>$1,100-$1,500</w:t>
            </w:r>
          </w:p>
        </w:tc>
        <w:tc>
          <w:tcPr>
            <w:tcW w:w="2604" w:type="dxa"/>
            <w:vAlign w:val="center"/>
          </w:tcPr>
          <w:p w14:paraId="6100F962" w14:textId="796BD574" w:rsidR="001B4BB1" w:rsidRDefault="00304198" w:rsidP="00304198">
            <w:pPr>
              <w:pStyle w:val="TableParagraph"/>
              <w:ind w:left="0"/>
              <w:jc w:val="center"/>
            </w:pPr>
            <w:r>
              <w:t>Not applicable</w:t>
            </w:r>
          </w:p>
        </w:tc>
      </w:tr>
      <w:tr w:rsidR="00304198" w14:paraId="670B7182" w14:textId="77777777" w:rsidTr="00304198">
        <w:trPr>
          <w:trHeight w:val="477"/>
        </w:trPr>
        <w:tc>
          <w:tcPr>
            <w:tcW w:w="4315" w:type="dxa"/>
            <w:vAlign w:val="center"/>
          </w:tcPr>
          <w:p w14:paraId="493B4EB7" w14:textId="2646C295" w:rsidR="00304198" w:rsidRDefault="00304198" w:rsidP="00304198">
            <w:pPr>
              <w:pStyle w:val="TableParagraph"/>
            </w:pPr>
            <w:r>
              <w:t>All activity types for one program</w:t>
            </w:r>
          </w:p>
        </w:tc>
        <w:tc>
          <w:tcPr>
            <w:tcW w:w="2431" w:type="dxa"/>
            <w:vAlign w:val="center"/>
          </w:tcPr>
          <w:p w14:paraId="03479D86" w14:textId="4F3D67BF" w:rsidR="00304198" w:rsidRDefault="00304198" w:rsidP="00304198">
            <w:pPr>
              <w:pStyle w:val="TableParagraph"/>
              <w:jc w:val="center"/>
              <w:rPr>
                <w:spacing w:val="-2"/>
              </w:rPr>
            </w:pPr>
            <w:r>
              <w:rPr>
                <w:spacing w:val="-2"/>
              </w:rPr>
              <w:t>$1,500-$2,000</w:t>
            </w:r>
          </w:p>
        </w:tc>
        <w:tc>
          <w:tcPr>
            <w:tcW w:w="2604" w:type="dxa"/>
            <w:vAlign w:val="center"/>
          </w:tcPr>
          <w:p w14:paraId="6D72C564" w14:textId="51FFE30B" w:rsidR="00304198" w:rsidRDefault="00304198" w:rsidP="00304198">
            <w:pPr>
              <w:pStyle w:val="TableParagraph"/>
              <w:ind w:left="141"/>
              <w:jc w:val="center"/>
              <w:rPr>
                <w:spacing w:val="-5"/>
              </w:rPr>
            </w:pPr>
            <w:r>
              <w:t>Not applicable</w:t>
            </w:r>
          </w:p>
        </w:tc>
      </w:tr>
    </w:tbl>
    <w:p w14:paraId="33F01C82" w14:textId="77777777" w:rsidR="001B4BB1" w:rsidRDefault="001B4BB1">
      <w:pPr>
        <w:pStyle w:val="BodyText"/>
        <w:spacing w:before="78"/>
      </w:pPr>
    </w:p>
    <w:p w14:paraId="1D826E09" w14:textId="78D89338" w:rsidR="001B4BB1" w:rsidRDefault="00000000">
      <w:pPr>
        <w:pStyle w:val="BodyText"/>
        <w:spacing w:before="1"/>
        <w:ind w:left="720" w:right="696"/>
      </w:pPr>
      <w:r>
        <w:t>*Range</w:t>
      </w:r>
      <w:r>
        <w:rPr>
          <w:spacing w:val="-5"/>
        </w:rPr>
        <w:t xml:space="preserve"> </w:t>
      </w:r>
      <w:r>
        <w:t>depends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presence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sponsorship.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pricing,</w:t>
      </w:r>
      <w:r>
        <w:rPr>
          <w:spacing w:val="-1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see</w:t>
      </w:r>
      <w:r>
        <w:rPr>
          <w:spacing w:val="-4"/>
        </w:rPr>
        <w:t xml:space="preserve"> </w:t>
      </w:r>
      <w:hyperlink r:id="rId8" w:history="1">
        <w:r w:rsidR="00304198" w:rsidRPr="00304198">
          <w:rPr>
            <w:rStyle w:val="Hyperlink"/>
          </w:rPr>
          <w:t>Accreditation Application Review Fees and Financial Notes</w:t>
        </w:r>
      </w:hyperlink>
      <w:r w:rsidR="00304198">
        <w:t xml:space="preserve"> in the Accreditation Services section of our website.</w:t>
      </w:r>
    </w:p>
    <w:sectPr w:rsidR="001B4BB1">
      <w:pgSz w:w="12240" w:h="15840"/>
      <w:pgMar w:top="18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B5DAD"/>
    <w:multiLevelType w:val="hybridMultilevel"/>
    <w:tmpl w:val="419A101A"/>
    <w:lvl w:ilvl="0" w:tplc="FD3A4BA8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583FBA">
      <w:numFmt w:val="bullet"/>
      <w:lvlText w:val="•"/>
      <w:lvlJc w:val="left"/>
      <w:pPr>
        <w:ind w:left="1709" w:hanging="360"/>
      </w:pPr>
      <w:rPr>
        <w:rFonts w:hint="default"/>
        <w:lang w:val="en-US" w:eastAsia="en-US" w:bidi="ar-SA"/>
      </w:rPr>
    </w:lvl>
    <w:lvl w:ilvl="2" w:tplc="33E2F678">
      <w:numFmt w:val="bullet"/>
      <w:lvlText w:val="•"/>
      <w:lvlJc w:val="left"/>
      <w:pPr>
        <w:ind w:left="2558" w:hanging="360"/>
      </w:pPr>
      <w:rPr>
        <w:rFonts w:hint="default"/>
        <w:lang w:val="en-US" w:eastAsia="en-US" w:bidi="ar-SA"/>
      </w:rPr>
    </w:lvl>
    <w:lvl w:ilvl="3" w:tplc="154686D4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DC08B5A2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5" w:tplc="B13AA054">
      <w:numFmt w:val="bullet"/>
      <w:lvlText w:val="•"/>
      <w:lvlJc w:val="left"/>
      <w:pPr>
        <w:ind w:left="5105" w:hanging="360"/>
      </w:pPr>
      <w:rPr>
        <w:rFonts w:hint="default"/>
        <w:lang w:val="en-US" w:eastAsia="en-US" w:bidi="ar-SA"/>
      </w:rPr>
    </w:lvl>
    <w:lvl w:ilvl="6" w:tplc="4274C266">
      <w:numFmt w:val="bullet"/>
      <w:lvlText w:val="•"/>
      <w:lvlJc w:val="left"/>
      <w:pPr>
        <w:ind w:left="5954" w:hanging="360"/>
      </w:pPr>
      <w:rPr>
        <w:rFonts w:hint="default"/>
        <w:lang w:val="en-US" w:eastAsia="en-US" w:bidi="ar-SA"/>
      </w:rPr>
    </w:lvl>
    <w:lvl w:ilvl="7" w:tplc="3426FBE6">
      <w:numFmt w:val="bullet"/>
      <w:lvlText w:val="•"/>
      <w:lvlJc w:val="left"/>
      <w:pPr>
        <w:ind w:left="6803" w:hanging="360"/>
      </w:pPr>
      <w:rPr>
        <w:rFonts w:hint="default"/>
        <w:lang w:val="en-US" w:eastAsia="en-US" w:bidi="ar-SA"/>
      </w:rPr>
    </w:lvl>
    <w:lvl w:ilvl="8" w:tplc="2CA2D122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0263774"/>
    <w:multiLevelType w:val="hybridMultilevel"/>
    <w:tmpl w:val="273CA992"/>
    <w:lvl w:ilvl="0" w:tplc="ECE6D42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EEC4DC">
      <w:numFmt w:val="bullet"/>
      <w:lvlText w:val="•"/>
      <w:lvlJc w:val="left"/>
      <w:pPr>
        <w:ind w:left="1709" w:hanging="360"/>
      </w:pPr>
      <w:rPr>
        <w:rFonts w:hint="default"/>
        <w:lang w:val="en-US" w:eastAsia="en-US" w:bidi="ar-SA"/>
      </w:rPr>
    </w:lvl>
    <w:lvl w:ilvl="2" w:tplc="C8309342">
      <w:numFmt w:val="bullet"/>
      <w:lvlText w:val="•"/>
      <w:lvlJc w:val="left"/>
      <w:pPr>
        <w:ind w:left="2558" w:hanging="360"/>
      </w:pPr>
      <w:rPr>
        <w:rFonts w:hint="default"/>
        <w:lang w:val="en-US" w:eastAsia="en-US" w:bidi="ar-SA"/>
      </w:rPr>
    </w:lvl>
    <w:lvl w:ilvl="3" w:tplc="F8AC6290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A380F496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5" w:tplc="B0900D72">
      <w:numFmt w:val="bullet"/>
      <w:lvlText w:val="•"/>
      <w:lvlJc w:val="left"/>
      <w:pPr>
        <w:ind w:left="5105" w:hanging="360"/>
      </w:pPr>
      <w:rPr>
        <w:rFonts w:hint="default"/>
        <w:lang w:val="en-US" w:eastAsia="en-US" w:bidi="ar-SA"/>
      </w:rPr>
    </w:lvl>
    <w:lvl w:ilvl="6" w:tplc="0A887AA8">
      <w:numFmt w:val="bullet"/>
      <w:lvlText w:val="•"/>
      <w:lvlJc w:val="left"/>
      <w:pPr>
        <w:ind w:left="5954" w:hanging="360"/>
      </w:pPr>
      <w:rPr>
        <w:rFonts w:hint="default"/>
        <w:lang w:val="en-US" w:eastAsia="en-US" w:bidi="ar-SA"/>
      </w:rPr>
    </w:lvl>
    <w:lvl w:ilvl="7" w:tplc="024C913C">
      <w:numFmt w:val="bullet"/>
      <w:lvlText w:val="•"/>
      <w:lvlJc w:val="left"/>
      <w:pPr>
        <w:ind w:left="6803" w:hanging="360"/>
      </w:pPr>
      <w:rPr>
        <w:rFonts w:hint="default"/>
        <w:lang w:val="en-US" w:eastAsia="en-US" w:bidi="ar-SA"/>
      </w:rPr>
    </w:lvl>
    <w:lvl w:ilvl="8" w:tplc="3CCE33F6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</w:abstractNum>
  <w:num w:numId="1" w16cid:durableId="978993108">
    <w:abstractNumId w:val="0"/>
  </w:num>
  <w:num w:numId="2" w16cid:durableId="116334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4BB1"/>
    <w:rsid w:val="001B4BB1"/>
    <w:rsid w:val="00304198"/>
    <w:rsid w:val="0062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30E40"/>
  <w15:docId w15:val="{074F97DC-06E8-4870-919C-AC95A903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4"/>
      <w:ind w:left="143"/>
    </w:pPr>
  </w:style>
  <w:style w:type="character" w:styleId="Hyperlink">
    <w:name w:val="Hyperlink"/>
    <w:basedOn w:val="DefaultParagraphFont"/>
    <w:uiPriority w:val="99"/>
    <w:unhideWhenUsed/>
    <w:rsid w:val="003041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ich.uwo.ca/continuingprofessionaldevelopment/accreditation_services/accreditation_application_review_fees_and_financial_not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ulichcpd.uwo.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Trudgeon</dc:creator>
  <dc:description/>
  <cp:lastModifiedBy>Dennis Sue</cp:lastModifiedBy>
  <cp:revision>2</cp:revision>
  <dcterms:created xsi:type="dcterms:W3CDTF">2025-10-02T15:09:00Z</dcterms:created>
  <dcterms:modified xsi:type="dcterms:W3CDTF">2025-10-02T15:23:00Z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0x0101001B7F69797060F34F8F97E8E648C2C150</vt:lpwstr>
  </property>
  <property fmtid="{D5CDD505-2E9C-101B-9397-08002B2CF9AE}" pid="3" name="Created">
    <vt:filetime>2023-12-13T00:00:00Z</vt:filetime>
  </property>
  <property fmtid="{D5CDD505-2E9C-101B-9397-08002B2CF9AE}" pid="4" name="Creator">
    <vt:lpwstr>Acrobat PDFMaker 11 for Word</vt:lpwstr>
  </property>
  <property fmtid="{D5CDD505-2E9C-101B-9397-08002B2CF9AE}" pid="5" name="LastSaved">
    <vt:filetime>2025-10-02T00:00:00Z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/>
  </property>
</Properties>
</file>