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E043" w14:textId="77777777" w:rsidR="00CE00B6" w:rsidRPr="000E18F2" w:rsidRDefault="00CE00B6" w:rsidP="004402F2">
      <w:pPr>
        <w:spacing w:after="200" w:line="276" w:lineRule="auto"/>
        <w:ind w:firstLine="720"/>
        <w:rPr>
          <w:rFonts w:ascii="Arial" w:hAnsi="Arial" w:cs="Arial"/>
          <w:sz w:val="21"/>
          <w:szCs w:val="21"/>
        </w:rPr>
      </w:pPr>
    </w:p>
    <w:p w14:paraId="5F4540BB" w14:textId="77777777" w:rsidR="0081476F" w:rsidRPr="000E18F2" w:rsidRDefault="0081476F" w:rsidP="00CE00B6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05DE328E" w14:textId="77777777" w:rsidR="00283314" w:rsidRPr="00283314" w:rsidRDefault="00283314" w:rsidP="00283314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283314">
        <w:rPr>
          <w:rFonts w:ascii="Arial" w:hAnsi="Arial" w:cs="Arial"/>
          <w:b/>
          <w:bCs/>
          <w:sz w:val="20"/>
          <w:szCs w:val="20"/>
          <w:highlight w:val="cyan"/>
          <w:u w:val="single"/>
        </w:rPr>
        <w:t>TEMPLATE INSTRUCTIONS</w:t>
      </w:r>
      <w:r w:rsidRPr="00283314">
        <w:rPr>
          <w:rFonts w:ascii="Arial" w:hAnsi="Arial" w:cs="Arial"/>
          <w:b/>
          <w:bCs/>
          <w:sz w:val="20"/>
          <w:szCs w:val="20"/>
          <w:highlight w:val="cyan"/>
        </w:rPr>
        <w:t xml:space="preserve"> (Please remove these instructions before publishing)</w:t>
      </w:r>
    </w:p>
    <w:p w14:paraId="38461BB2" w14:textId="77777777" w:rsidR="00283314" w:rsidRPr="00283314" w:rsidRDefault="00283314" w:rsidP="00283314">
      <w:pPr>
        <w:spacing w:line="312" w:lineRule="auto"/>
        <w:rPr>
          <w:rFonts w:ascii="Arial" w:hAnsi="Arial" w:cs="Arial"/>
          <w:sz w:val="20"/>
          <w:szCs w:val="20"/>
        </w:rPr>
      </w:pPr>
      <w:r w:rsidRPr="00283314">
        <w:rPr>
          <w:rFonts w:ascii="Arial" w:hAnsi="Arial" w:cs="Arial"/>
          <w:sz w:val="20"/>
          <w:szCs w:val="20"/>
          <w:highlight w:val="yellow"/>
        </w:rPr>
        <w:t>YELLOW HIGHLIGHTS:</w:t>
      </w:r>
      <w:r w:rsidRPr="00283314">
        <w:rPr>
          <w:rFonts w:ascii="Arial" w:hAnsi="Arial" w:cs="Arial"/>
          <w:sz w:val="20"/>
          <w:szCs w:val="20"/>
        </w:rPr>
        <w:t xml:space="preserve"> please update with your program’s information and remove the highlights.</w:t>
      </w:r>
    </w:p>
    <w:p w14:paraId="74A158A6" w14:textId="77777777" w:rsidR="00283314" w:rsidRPr="00283314" w:rsidRDefault="00283314" w:rsidP="00283314">
      <w:pPr>
        <w:spacing w:line="312" w:lineRule="auto"/>
        <w:rPr>
          <w:rFonts w:ascii="Arial" w:hAnsi="Arial" w:cs="Arial"/>
          <w:sz w:val="20"/>
          <w:szCs w:val="20"/>
        </w:rPr>
      </w:pPr>
      <w:r w:rsidRPr="00283314">
        <w:rPr>
          <w:rFonts w:ascii="Arial" w:hAnsi="Arial" w:cs="Arial"/>
          <w:color w:val="FF0000"/>
          <w:sz w:val="20"/>
          <w:szCs w:val="20"/>
        </w:rPr>
        <w:t xml:space="preserve">RED TEXT: </w:t>
      </w:r>
      <w:r w:rsidRPr="00283314">
        <w:rPr>
          <w:rFonts w:ascii="Arial" w:hAnsi="Arial" w:cs="Arial"/>
          <w:sz w:val="20"/>
          <w:szCs w:val="20"/>
        </w:rPr>
        <w:t xml:space="preserve">Notes for the program only. Meant to provide context or instruction. </w:t>
      </w:r>
      <w:r w:rsidRPr="00283314">
        <w:rPr>
          <w:rFonts w:ascii="Arial" w:hAnsi="Arial" w:cs="Arial"/>
          <w:sz w:val="20"/>
          <w:szCs w:val="20"/>
          <w:u w:val="single"/>
        </w:rPr>
        <w:t>Please remove anything in red text prior to publishing.</w:t>
      </w:r>
      <w:r w:rsidRPr="00283314">
        <w:rPr>
          <w:rFonts w:ascii="Arial" w:hAnsi="Arial" w:cs="Arial"/>
          <w:sz w:val="20"/>
          <w:szCs w:val="20"/>
        </w:rPr>
        <w:t xml:space="preserve"> </w:t>
      </w:r>
    </w:p>
    <w:p w14:paraId="6CD2C21A" w14:textId="77777777" w:rsidR="00283314" w:rsidRPr="00283314" w:rsidRDefault="00283314" w:rsidP="00283314">
      <w:pPr>
        <w:spacing w:line="312" w:lineRule="auto"/>
        <w:rPr>
          <w:rFonts w:ascii="Arial" w:hAnsi="Arial" w:cs="Arial"/>
          <w:sz w:val="20"/>
          <w:szCs w:val="20"/>
          <w:u w:val="single"/>
        </w:rPr>
      </w:pPr>
      <w:r w:rsidRPr="00283314">
        <w:rPr>
          <w:rFonts w:ascii="Arial" w:hAnsi="Arial" w:cs="Arial"/>
          <w:color w:val="548DD4" w:themeColor="text2" w:themeTint="99"/>
          <w:sz w:val="20"/>
          <w:szCs w:val="20"/>
        </w:rPr>
        <w:t xml:space="preserve">BLUE TEXT: </w:t>
      </w:r>
      <w:r w:rsidRPr="00283314">
        <w:rPr>
          <w:rFonts w:ascii="Arial" w:hAnsi="Arial" w:cs="Arial"/>
          <w:sz w:val="20"/>
          <w:szCs w:val="20"/>
        </w:rPr>
        <w:t>Reference to applicable accreditation standards, for your information.</w:t>
      </w:r>
      <w:r w:rsidRPr="00283314">
        <w:rPr>
          <w:rFonts w:ascii="Arial" w:hAnsi="Arial" w:cs="Arial"/>
          <w:sz w:val="20"/>
          <w:szCs w:val="20"/>
          <w:u w:val="single"/>
        </w:rPr>
        <w:t xml:space="preserve"> Please remove anything in blue text prior to publishing.</w:t>
      </w:r>
    </w:p>
    <w:p w14:paraId="6C6D4B91" w14:textId="77777777" w:rsidR="00283314" w:rsidRPr="00283314" w:rsidRDefault="00283314" w:rsidP="00283314">
      <w:pPr>
        <w:spacing w:line="312" w:lineRule="auto"/>
        <w:rPr>
          <w:rFonts w:ascii="Arial" w:hAnsi="Arial" w:cs="Arial"/>
          <w:i/>
          <w:iCs/>
          <w:sz w:val="20"/>
          <w:szCs w:val="20"/>
        </w:rPr>
      </w:pPr>
      <w:r w:rsidRPr="00283314">
        <w:rPr>
          <w:rFonts w:ascii="Arial" w:hAnsi="Arial" w:cs="Arial"/>
          <w:i/>
          <w:iCs/>
          <w:sz w:val="20"/>
          <w:szCs w:val="20"/>
        </w:rPr>
        <w:t xml:space="preserve">Note that this template can be adapted to suit the needs of the program, </w:t>
      </w:r>
      <w:proofErr w:type="gramStart"/>
      <w:r w:rsidRPr="00283314">
        <w:rPr>
          <w:rFonts w:ascii="Arial" w:hAnsi="Arial" w:cs="Arial"/>
          <w:i/>
          <w:iCs/>
          <w:sz w:val="20"/>
          <w:szCs w:val="20"/>
        </w:rPr>
        <w:t>as long as</w:t>
      </w:r>
      <w:proofErr w:type="gramEnd"/>
      <w:r w:rsidRPr="00283314">
        <w:rPr>
          <w:rFonts w:ascii="Arial" w:hAnsi="Arial" w:cs="Arial"/>
          <w:i/>
          <w:iCs/>
          <w:sz w:val="20"/>
          <w:szCs w:val="20"/>
        </w:rPr>
        <w:t xml:space="preserve"> the below items are included in the terms of reference at a minimum. </w:t>
      </w:r>
    </w:p>
    <w:p w14:paraId="3B45F53F" w14:textId="77777777" w:rsidR="00283314" w:rsidRDefault="00283314" w:rsidP="005E159B">
      <w:pPr>
        <w:spacing w:line="312" w:lineRule="auto"/>
        <w:jc w:val="center"/>
        <w:rPr>
          <w:rFonts w:ascii="Arial" w:hAnsi="Arial" w:cs="Arial"/>
          <w:b/>
          <w:bCs/>
          <w:color w:val="4F2683"/>
          <w:sz w:val="28"/>
          <w:szCs w:val="28"/>
          <w:highlight w:val="yellow"/>
        </w:rPr>
      </w:pPr>
    </w:p>
    <w:p w14:paraId="2A75BE4E" w14:textId="43875EA0" w:rsidR="005E159B" w:rsidRPr="00F1607A" w:rsidRDefault="005E159B" w:rsidP="005E159B">
      <w:pPr>
        <w:spacing w:line="312" w:lineRule="auto"/>
        <w:jc w:val="center"/>
        <w:rPr>
          <w:rFonts w:ascii="Arial" w:hAnsi="Arial" w:cs="Arial"/>
          <w:b/>
          <w:bCs/>
          <w:color w:val="4F2683"/>
          <w:sz w:val="28"/>
          <w:szCs w:val="28"/>
        </w:rPr>
      </w:pPr>
      <w:r w:rsidRPr="00AE6CFC">
        <w:rPr>
          <w:rFonts w:ascii="Arial" w:hAnsi="Arial" w:cs="Arial"/>
          <w:b/>
          <w:bCs/>
          <w:color w:val="4F2683"/>
          <w:sz w:val="28"/>
          <w:szCs w:val="28"/>
          <w:highlight w:val="yellow"/>
        </w:rPr>
        <w:t>PROGRAM NAME</w:t>
      </w:r>
    </w:p>
    <w:p w14:paraId="0212907B" w14:textId="01648CE1" w:rsidR="005E159B" w:rsidRPr="00F1607A" w:rsidRDefault="005E159B" w:rsidP="005E159B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Competence</w:t>
      </w:r>
      <w:r w:rsidRPr="00F1607A">
        <w:rPr>
          <w:rFonts w:ascii="Arial" w:hAnsi="Arial" w:cs="Arial"/>
          <w:b/>
          <w:bCs/>
          <w:sz w:val="28"/>
          <w:szCs w:val="28"/>
        </w:rPr>
        <w:t xml:space="preserve"> Committee (</w:t>
      </w:r>
      <w:r>
        <w:rPr>
          <w:rFonts w:ascii="Arial" w:hAnsi="Arial" w:cs="Arial"/>
          <w:b/>
          <w:bCs/>
          <w:sz w:val="28"/>
          <w:szCs w:val="28"/>
        </w:rPr>
        <w:t>CC</w:t>
      </w:r>
      <w:r w:rsidRPr="00F1607A">
        <w:rPr>
          <w:rFonts w:ascii="Arial" w:hAnsi="Arial" w:cs="Arial"/>
          <w:b/>
          <w:bCs/>
          <w:sz w:val="28"/>
          <w:szCs w:val="28"/>
        </w:rPr>
        <w:t>)</w:t>
      </w:r>
    </w:p>
    <w:p w14:paraId="1D3D5F81" w14:textId="77777777" w:rsidR="005E159B" w:rsidRPr="00F1607A" w:rsidRDefault="005E159B" w:rsidP="005E159B">
      <w:pPr>
        <w:spacing w:line="312" w:lineRule="auto"/>
        <w:jc w:val="center"/>
        <w:rPr>
          <w:rFonts w:ascii="Arial" w:hAnsi="Arial" w:cs="Arial"/>
        </w:rPr>
      </w:pPr>
    </w:p>
    <w:p w14:paraId="5685A0C5" w14:textId="77777777" w:rsidR="005E159B" w:rsidRPr="00F1607A" w:rsidRDefault="005E159B" w:rsidP="005E159B">
      <w:pPr>
        <w:spacing w:line="312" w:lineRule="auto"/>
        <w:jc w:val="center"/>
        <w:rPr>
          <w:rFonts w:ascii="Arial" w:hAnsi="Arial" w:cs="Arial"/>
          <w:b/>
          <w:bCs/>
          <w:color w:val="4F2683"/>
        </w:rPr>
      </w:pPr>
      <w:r w:rsidRPr="00F1607A">
        <w:rPr>
          <w:rFonts w:ascii="Arial" w:hAnsi="Arial" w:cs="Arial"/>
          <w:b/>
          <w:bCs/>
          <w:color w:val="4F2683"/>
        </w:rPr>
        <w:t>TERMS OF REFERENCE</w:t>
      </w:r>
    </w:p>
    <w:p w14:paraId="7D588A97" w14:textId="61E86D56" w:rsidR="001D1CF2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1D1CF2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1.2.2: The residency program committee has a clear mandate to manage and evaluate the key functions of the residency program.</w:t>
      </w:r>
    </w:p>
    <w:p w14:paraId="06856145" w14:textId="1656C513" w:rsidR="001D1CF2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1D1CF2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1.2.2.5: The residency program committee structure includes a competence committee (or equivalent) responsible for reviewing residents’ readiness for increasing professional responsibility, promotion, and transition to practice.</w:t>
      </w:r>
    </w:p>
    <w:p w14:paraId="41395844" w14:textId="19D31DAE" w:rsidR="000C7E68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0C7E68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3.4.3: There is a well-articulated process for decision-making regarding resident progression, including the decision on satisfactory completion of training.</w:t>
      </w:r>
    </w:p>
    <w:p w14:paraId="4FFC0996" w14:textId="53266364" w:rsidR="000C7E68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0C7E68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3.4.3.1: The competence committee (or equivalent) regularly reviews residents’ readiness for increasing professional responsibility, promotion, and transition to practice, based on demonstrated achievement of expected competencies and/or objectives for each level or stage of training.</w:t>
      </w:r>
    </w:p>
    <w:p w14:paraId="5C56399C" w14:textId="02BFE29A" w:rsidR="000C7E68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Standard </w:t>
      </w:r>
      <w:r w:rsidR="000C7E68" w:rsidRPr="00283314">
        <w:rPr>
          <w:rFonts w:ascii="Arial" w:eastAsiaTheme="minorHAnsi" w:hAnsi="Arial" w:cs="Arial"/>
          <w:bCs/>
          <w:color w:val="548DD4" w:themeColor="text2" w:themeTint="99"/>
          <w:sz w:val="20"/>
          <w:szCs w:val="20"/>
        </w:rPr>
        <w:t>3.4.3.2: The competence committee (or equivalent) makes a summative assessment regarding residents’ readiness for certification and independent practice, as appropriate.</w:t>
      </w:r>
    </w:p>
    <w:p w14:paraId="54B7CDFC" w14:textId="1664D74F" w:rsidR="000C7E68" w:rsidRPr="00283314" w:rsidRDefault="00184EAB" w:rsidP="00283314">
      <w:pPr>
        <w:spacing w:before="80" w:after="80" w:line="276" w:lineRule="auto"/>
        <w:rPr>
          <w:rFonts w:ascii="Arial" w:eastAsiaTheme="minorHAnsi" w:hAnsi="Arial" w:cs="Arial"/>
          <w:bCs/>
          <w:i/>
          <w:iCs/>
          <w:color w:val="548DD4" w:themeColor="text2" w:themeTint="99"/>
          <w:sz w:val="20"/>
          <w:szCs w:val="20"/>
        </w:rPr>
      </w:pPr>
      <w:r w:rsidRPr="00184EAB">
        <w:rPr>
          <w:rFonts w:ascii="Arial" w:eastAsiaTheme="minorHAnsi" w:hAnsi="Arial" w:cs="Arial"/>
          <w:b/>
          <w:i/>
          <w:iCs/>
          <w:color w:val="548DD4" w:themeColor="text2" w:themeTint="99"/>
          <w:sz w:val="20"/>
          <w:szCs w:val="20"/>
        </w:rPr>
        <w:t>Standard</w:t>
      </w:r>
      <w:r w:rsidRPr="00184EAB">
        <w:rPr>
          <w:rFonts w:ascii="Arial" w:eastAsiaTheme="minorHAnsi" w:hAnsi="Arial" w:cs="Arial"/>
          <w:b/>
          <w:color w:val="548DD4" w:themeColor="text2" w:themeTint="99"/>
          <w:sz w:val="20"/>
          <w:szCs w:val="20"/>
        </w:rPr>
        <w:t xml:space="preserve"> </w:t>
      </w:r>
      <w:r w:rsidR="009F29BC" w:rsidRPr="00283314">
        <w:rPr>
          <w:rFonts w:ascii="Arial" w:eastAsiaTheme="minorHAnsi" w:hAnsi="Arial" w:cs="Arial"/>
          <w:bCs/>
          <w:i/>
          <w:iCs/>
          <w:color w:val="548DD4" w:themeColor="text2" w:themeTint="99"/>
          <w:sz w:val="20"/>
          <w:szCs w:val="20"/>
        </w:rPr>
        <w:t>3.4.3.4 [Exemplary]: The competence committee (or equivalent) uses advanced assessment methodologies (e.g., learning analytics, narrative analysis) to inform recommendations/decisions, as appropriate, on resident progress.</w:t>
      </w:r>
    </w:p>
    <w:p w14:paraId="377C49CA" w14:textId="77777777" w:rsidR="002A7840" w:rsidRDefault="002A7840" w:rsidP="134823F8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2A832E7C" w14:textId="10C0D39F" w:rsidR="2C5CF28C" w:rsidRDefault="2C5CF28C" w:rsidP="134823F8">
      <w:pPr>
        <w:pStyle w:val="Default"/>
        <w:rPr>
          <w:rFonts w:ascii="Arial" w:hAnsi="Arial" w:cs="Arial"/>
          <w:sz w:val="21"/>
          <w:szCs w:val="21"/>
        </w:rPr>
      </w:pPr>
      <w:r w:rsidRPr="134823F8">
        <w:rPr>
          <w:rFonts w:ascii="Arial" w:hAnsi="Arial" w:cs="Arial"/>
          <w:b/>
          <w:bCs/>
          <w:sz w:val="21"/>
          <w:szCs w:val="21"/>
        </w:rPr>
        <w:t xml:space="preserve">Reviewed: </w:t>
      </w:r>
      <w:r w:rsidRPr="134823F8">
        <w:rPr>
          <w:rFonts w:ascii="Arial" w:hAnsi="Arial" w:cs="Arial"/>
          <w:sz w:val="21"/>
          <w:szCs w:val="21"/>
          <w:highlight w:val="yellow"/>
        </w:rPr>
        <w:t>MONTH DAY, YEAR</w:t>
      </w:r>
    </w:p>
    <w:p w14:paraId="47D083F4" w14:textId="4F1C2ED3" w:rsidR="2C5CF28C" w:rsidRDefault="2C5CF28C" w:rsidP="134823F8">
      <w:pPr>
        <w:pStyle w:val="Default"/>
        <w:rPr>
          <w:rFonts w:ascii="Arial" w:hAnsi="Arial" w:cs="Arial"/>
          <w:sz w:val="21"/>
          <w:szCs w:val="21"/>
        </w:rPr>
      </w:pPr>
      <w:r w:rsidRPr="134823F8">
        <w:rPr>
          <w:rFonts w:ascii="Arial" w:hAnsi="Arial" w:cs="Arial"/>
          <w:b/>
          <w:bCs/>
          <w:sz w:val="21"/>
          <w:szCs w:val="21"/>
        </w:rPr>
        <w:t>Approved by RPC:</w:t>
      </w:r>
      <w:r w:rsidRPr="134823F8">
        <w:rPr>
          <w:rFonts w:ascii="Arial" w:hAnsi="Arial" w:cs="Arial"/>
          <w:sz w:val="21"/>
          <w:szCs w:val="21"/>
        </w:rPr>
        <w:t xml:space="preserve"> </w:t>
      </w:r>
      <w:r w:rsidRPr="134823F8">
        <w:rPr>
          <w:rFonts w:ascii="Arial" w:hAnsi="Arial" w:cs="Arial"/>
          <w:sz w:val="21"/>
          <w:szCs w:val="21"/>
          <w:highlight w:val="yellow"/>
        </w:rPr>
        <w:t>MONTH DAY, YEAR</w:t>
      </w:r>
    </w:p>
    <w:p w14:paraId="6203CE3F" w14:textId="635E4044" w:rsidR="134823F8" w:rsidRDefault="134823F8" w:rsidP="134823F8">
      <w:pPr>
        <w:spacing w:line="276" w:lineRule="auto"/>
        <w:rPr>
          <w:rFonts w:ascii="Calibri" w:hAnsi="Calibri"/>
          <w:b/>
          <w:bCs/>
          <w:sz w:val="21"/>
          <w:szCs w:val="21"/>
        </w:rPr>
      </w:pPr>
    </w:p>
    <w:p w14:paraId="3A380405" w14:textId="204BF905" w:rsidR="003F17FB" w:rsidRPr="000E18F2" w:rsidRDefault="005A594A" w:rsidP="002476EE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PREAMBLE</w:t>
      </w:r>
    </w:p>
    <w:p w14:paraId="11FF1740" w14:textId="4B5D8041" w:rsidR="003F17FB" w:rsidRPr="000E18F2" w:rsidRDefault="003F17FB" w:rsidP="50F695FC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7B280A4E">
        <w:rPr>
          <w:rFonts w:ascii="Arial" w:hAnsi="Arial" w:cs="Arial"/>
          <w:sz w:val="21"/>
          <w:szCs w:val="21"/>
        </w:rPr>
        <w:t xml:space="preserve">The </w:t>
      </w:r>
      <w:r w:rsidR="008E1C8A" w:rsidRPr="7B280A4E">
        <w:rPr>
          <w:rFonts w:ascii="Arial" w:hAnsi="Arial" w:cs="Arial"/>
          <w:sz w:val="21"/>
          <w:szCs w:val="21"/>
          <w:highlight w:val="yellow"/>
        </w:rPr>
        <w:t>PROGRAM NAME</w:t>
      </w:r>
      <w:r w:rsidR="008E1C8A" w:rsidRPr="7B280A4E">
        <w:rPr>
          <w:rFonts w:ascii="Arial" w:hAnsi="Arial" w:cs="Arial"/>
          <w:sz w:val="21"/>
          <w:szCs w:val="21"/>
        </w:rPr>
        <w:t xml:space="preserve"> </w:t>
      </w:r>
      <w:r w:rsidR="00BC159C" w:rsidRPr="7B280A4E">
        <w:rPr>
          <w:rFonts w:ascii="Arial" w:hAnsi="Arial" w:cs="Arial"/>
          <w:sz w:val="21"/>
          <w:szCs w:val="21"/>
        </w:rPr>
        <w:t>Competence</w:t>
      </w:r>
      <w:r w:rsidRPr="7B280A4E">
        <w:rPr>
          <w:rFonts w:ascii="Arial" w:hAnsi="Arial" w:cs="Arial"/>
          <w:sz w:val="21"/>
          <w:szCs w:val="21"/>
        </w:rPr>
        <w:t xml:space="preserve"> Committee</w:t>
      </w:r>
      <w:r w:rsidR="00FF4354" w:rsidRPr="7B280A4E">
        <w:rPr>
          <w:rFonts w:ascii="Arial" w:hAnsi="Arial" w:cs="Arial"/>
          <w:sz w:val="21"/>
          <w:szCs w:val="21"/>
        </w:rPr>
        <w:t xml:space="preserve"> </w:t>
      </w:r>
      <w:r w:rsidR="00D2393F" w:rsidRPr="7B280A4E">
        <w:rPr>
          <w:rFonts w:ascii="Arial" w:hAnsi="Arial" w:cs="Arial"/>
          <w:sz w:val="21"/>
          <w:szCs w:val="21"/>
        </w:rPr>
        <w:t xml:space="preserve">(CC) </w:t>
      </w:r>
      <w:r w:rsidR="00FF4354" w:rsidRPr="7B280A4E">
        <w:rPr>
          <w:rFonts w:ascii="Arial" w:hAnsi="Arial" w:cs="Arial"/>
          <w:sz w:val="21"/>
          <w:szCs w:val="21"/>
        </w:rPr>
        <w:t xml:space="preserve">is established by the Residency </w:t>
      </w:r>
      <w:r w:rsidR="00D864DC" w:rsidRPr="7B280A4E">
        <w:rPr>
          <w:rFonts w:ascii="Arial" w:hAnsi="Arial" w:cs="Arial"/>
          <w:sz w:val="21"/>
          <w:szCs w:val="21"/>
        </w:rPr>
        <w:t>Program</w:t>
      </w:r>
      <w:r w:rsidR="00FF4354" w:rsidRPr="7B280A4E">
        <w:rPr>
          <w:rFonts w:ascii="Arial" w:hAnsi="Arial" w:cs="Arial"/>
          <w:sz w:val="21"/>
          <w:szCs w:val="21"/>
        </w:rPr>
        <w:t xml:space="preserve"> Committee </w:t>
      </w:r>
      <w:r w:rsidR="00D2393F" w:rsidRPr="7B280A4E">
        <w:rPr>
          <w:rFonts w:ascii="Arial" w:hAnsi="Arial" w:cs="Arial"/>
          <w:sz w:val="21"/>
          <w:szCs w:val="21"/>
        </w:rPr>
        <w:t xml:space="preserve">(RPC) </w:t>
      </w:r>
      <w:r w:rsidR="00FF4354" w:rsidRPr="7B280A4E">
        <w:rPr>
          <w:rFonts w:ascii="Arial" w:hAnsi="Arial" w:cs="Arial"/>
          <w:sz w:val="21"/>
          <w:szCs w:val="21"/>
        </w:rPr>
        <w:t xml:space="preserve">to make recommendations related to the </w:t>
      </w:r>
      <w:r w:rsidR="007509F8" w:rsidRPr="7B280A4E">
        <w:rPr>
          <w:rFonts w:ascii="Arial" w:hAnsi="Arial" w:cs="Arial"/>
          <w:sz w:val="21"/>
          <w:szCs w:val="21"/>
        </w:rPr>
        <w:t xml:space="preserve">progression of residents through </w:t>
      </w:r>
      <w:r w:rsidR="00BC159C" w:rsidRPr="7B280A4E">
        <w:rPr>
          <w:rFonts w:ascii="Arial" w:hAnsi="Arial" w:cs="Arial"/>
          <w:sz w:val="21"/>
          <w:szCs w:val="21"/>
        </w:rPr>
        <w:t xml:space="preserve">the </w:t>
      </w:r>
      <w:r w:rsidR="00FF4354" w:rsidRPr="7B280A4E">
        <w:rPr>
          <w:rFonts w:ascii="Arial" w:hAnsi="Arial" w:cs="Arial"/>
          <w:sz w:val="21"/>
          <w:szCs w:val="21"/>
        </w:rPr>
        <w:t xml:space="preserve">levels or </w:t>
      </w:r>
      <w:r w:rsidR="00BC159C" w:rsidRPr="7B280A4E">
        <w:rPr>
          <w:rFonts w:ascii="Arial" w:hAnsi="Arial" w:cs="Arial"/>
          <w:sz w:val="21"/>
          <w:szCs w:val="21"/>
        </w:rPr>
        <w:t>stages of training</w:t>
      </w:r>
      <w:r w:rsidR="7C9E80EB" w:rsidRPr="7B280A4E">
        <w:rPr>
          <w:rFonts w:ascii="Arial" w:hAnsi="Arial" w:cs="Arial"/>
          <w:sz w:val="21"/>
          <w:szCs w:val="21"/>
        </w:rPr>
        <w:t>,</w:t>
      </w:r>
      <w:r w:rsidR="007509F8" w:rsidRPr="7B280A4E">
        <w:rPr>
          <w:rFonts w:ascii="Arial" w:hAnsi="Arial" w:cs="Arial"/>
          <w:sz w:val="21"/>
          <w:szCs w:val="21"/>
        </w:rPr>
        <w:t xml:space="preserve"> </w:t>
      </w:r>
      <w:r w:rsidR="00FF4354" w:rsidRPr="7B280A4E">
        <w:rPr>
          <w:rFonts w:ascii="Arial" w:hAnsi="Arial" w:cs="Arial"/>
          <w:sz w:val="21"/>
          <w:szCs w:val="21"/>
        </w:rPr>
        <w:t>including readiness for certification and independent practice</w:t>
      </w:r>
      <w:r w:rsidR="1972AA4E" w:rsidRPr="7B280A4E">
        <w:rPr>
          <w:rFonts w:ascii="Arial" w:hAnsi="Arial" w:cs="Arial"/>
          <w:sz w:val="21"/>
          <w:szCs w:val="21"/>
        </w:rPr>
        <w:t xml:space="preserve">. The </w:t>
      </w:r>
      <w:r w:rsidR="5ECF671D" w:rsidRPr="7B280A4E">
        <w:rPr>
          <w:rFonts w:ascii="Arial" w:hAnsi="Arial" w:cs="Arial"/>
          <w:sz w:val="21"/>
          <w:szCs w:val="21"/>
        </w:rPr>
        <w:t>CC may</w:t>
      </w:r>
      <w:r w:rsidR="00FF4354" w:rsidRPr="7B280A4E">
        <w:rPr>
          <w:rFonts w:ascii="Arial" w:hAnsi="Arial" w:cs="Arial"/>
          <w:sz w:val="21"/>
          <w:szCs w:val="21"/>
        </w:rPr>
        <w:t xml:space="preserve"> </w:t>
      </w:r>
      <w:r w:rsidR="2C082165" w:rsidRPr="7B280A4E">
        <w:rPr>
          <w:rFonts w:ascii="Arial" w:hAnsi="Arial" w:cs="Arial"/>
          <w:sz w:val="21"/>
          <w:szCs w:val="21"/>
        </w:rPr>
        <w:t xml:space="preserve">also </w:t>
      </w:r>
      <w:r w:rsidR="00FF4354" w:rsidRPr="7B280A4E">
        <w:rPr>
          <w:rFonts w:ascii="Arial" w:hAnsi="Arial" w:cs="Arial"/>
          <w:sz w:val="21"/>
          <w:szCs w:val="21"/>
        </w:rPr>
        <w:t>assist the R</w:t>
      </w:r>
      <w:r w:rsidR="00D864DC" w:rsidRPr="7B280A4E">
        <w:rPr>
          <w:rFonts w:ascii="Arial" w:hAnsi="Arial" w:cs="Arial"/>
          <w:sz w:val="21"/>
          <w:szCs w:val="21"/>
        </w:rPr>
        <w:t>P</w:t>
      </w:r>
      <w:r w:rsidR="00FF4354" w:rsidRPr="7B280A4E">
        <w:rPr>
          <w:rFonts w:ascii="Arial" w:hAnsi="Arial" w:cs="Arial"/>
          <w:sz w:val="21"/>
          <w:szCs w:val="21"/>
        </w:rPr>
        <w:t>C in the development of individual</w:t>
      </w:r>
      <w:r w:rsidR="241AB1CC" w:rsidRPr="7B280A4E">
        <w:rPr>
          <w:rFonts w:ascii="Arial" w:hAnsi="Arial" w:cs="Arial"/>
          <w:sz w:val="21"/>
          <w:szCs w:val="21"/>
        </w:rPr>
        <w:t>ized</w:t>
      </w:r>
      <w:r w:rsidR="00FF4354" w:rsidRPr="7B280A4E">
        <w:rPr>
          <w:rFonts w:ascii="Arial" w:hAnsi="Arial" w:cs="Arial"/>
          <w:sz w:val="21"/>
          <w:szCs w:val="21"/>
        </w:rPr>
        <w:t xml:space="preserve"> learning plans</w:t>
      </w:r>
      <w:r w:rsidRPr="7B280A4E">
        <w:rPr>
          <w:rFonts w:ascii="Arial" w:hAnsi="Arial" w:cs="Arial"/>
          <w:sz w:val="21"/>
          <w:szCs w:val="21"/>
        </w:rPr>
        <w:t>.</w:t>
      </w:r>
      <w:r w:rsidR="00D72149" w:rsidRPr="7B280A4E">
        <w:rPr>
          <w:rFonts w:ascii="Arial" w:hAnsi="Arial" w:cs="Arial"/>
          <w:sz w:val="21"/>
          <w:szCs w:val="21"/>
        </w:rPr>
        <w:t xml:space="preserve"> </w:t>
      </w:r>
    </w:p>
    <w:p w14:paraId="3B779EDF" w14:textId="37259879" w:rsidR="004C4B64" w:rsidRPr="004C4B64" w:rsidRDefault="004C4B64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  <w:r>
        <w:rPr>
          <w:rFonts w:ascii="Arial" w:eastAsiaTheme="minorHAnsi" w:hAnsi="Arial" w:cs="Arial"/>
          <w:bCs/>
          <w:sz w:val="21"/>
          <w:szCs w:val="21"/>
        </w:rPr>
        <w:t xml:space="preserve">The CC reports to the RPC via the </w:t>
      </w:r>
      <w:r w:rsidRPr="006D7AFB">
        <w:rPr>
          <w:rFonts w:ascii="Arial" w:eastAsiaTheme="minorHAnsi" w:hAnsi="Arial" w:cs="Arial"/>
          <w:bCs/>
          <w:sz w:val="21"/>
          <w:szCs w:val="21"/>
          <w:highlight w:val="yellow"/>
        </w:rPr>
        <w:t>Program Director or delegate</w:t>
      </w:r>
      <w:r>
        <w:rPr>
          <w:rFonts w:ascii="Arial" w:eastAsiaTheme="minorHAnsi" w:hAnsi="Arial" w:cs="Arial"/>
          <w:bCs/>
          <w:sz w:val="21"/>
          <w:szCs w:val="21"/>
        </w:rPr>
        <w:t>.</w:t>
      </w:r>
    </w:p>
    <w:p w14:paraId="0916F76B" w14:textId="77777777" w:rsidR="004C4B64" w:rsidRDefault="004C4B64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4801C0ED" w14:textId="43E14715" w:rsidR="00956FA4" w:rsidRDefault="00956FA4" w:rsidP="00956FA4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POLICY REFERENCES</w:t>
      </w:r>
    </w:p>
    <w:p w14:paraId="65B55388" w14:textId="77777777" w:rsidR="00607B7F" w:rsidRDefault="00E46A16" w:rsidP="00607B7F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sz w:val="20"/>
        </w:rPr>
      </w:pPr>
      <w:hyperlink r:id="rId10" w:history="1">
        <w:r w:rsidR="00607B7F" w:rsidRPr="00890967">
          <w:rPr>
            <w:rStyle w:val="Hyperlink"/>
            <w:rFonts w:ascii="Arial" w:hAnsi="Arial" w:cs="Arial"/>
            <w:sz w:val="20"/>
          </w:rPr>
          <w:t>General Standards of Accreditation for Residency Programs</w:t>
        </w:r>
      </w:hyperlink>
      <w:r w:rsidR="00607B7F">
        <w:rPr>
          <w:rFonts w:ascii="Arial" w:hAnsi="Arial" w:cs="Arial"/>
          <w:sz w:val="20"/>
        </w:rPr>
        <w:t xml:space="preserve"> </w:t>
      </w:r>
      <w:r w:rsidR="00607B7F" w:rsidRPr="00890967">
        <w:rPr>
          <w:rFonts w:ascii="Arial" w:hAnsi="Arial" w:cs="Arial"/>
          <w:color w:val="FF0000"/>
          <w:sz w:val="20"/>
        </w:rPr>
        <w:t>(link to standards is hyperlinked)</w:t>
      </w:r>
    </w:p>
    <w:p w14:paraId="401A560E" w14:textId="6A9575C4" w:rsidR="00956FA4" w:rsidRDefault="008D305D" w:rsidP="31BE432E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color w:val="FF0000"/>
          <w:sz w:val="20"/>
          <w:szCs w:val="20"/>
        </w:rPr>
      </w:pPr>
      <w:r w:rsidRPr="79803020">
        <w:rPr>
          <w:rFonts w:ascii="Arial" w:hAnsi="Arial" w:cs="Arial"/>
          <w:sz w:val="20"/>
          <w:szCs w:val="20"/>
          <w:highlight w:val="yellow"/>
        </w:rPr>
        <w:t xml:space="preserve">PROGRAM SPECIFIC </w:t>
      </w:r>
      <w:r w:rsidRPr="79803020">
        <w:rPr>
          <w:rFonts w:ascii="Arial" w:hAnsi="Arial" w:cs="Arial"/>
          <w:sz w:val="20"/>
          <w:szCs w:val="20"/>
        </w:rPr>
        <w:t xml:space="preserve">Standards of Accreditation </w:t>
      </w:r>
      <w:r w:rsidRPr="79803020">
        <w:rPr>
          <w:rFonts w:ascii="Arial" w:hAnsi="Arial" w:cs="Arial"/>
          <w:color w:val="FF0000"/>
          <w:sz w:val="20"/>
          <w:szCs w:val="20"/>
        </w:rPr>
        <w:t>(</w:t>
      </w:r>
      <w:r w:rsidR="6933DC49" w:rsidRPr="79803020">
        <w:rPr>
          <w:rFonts w:ascii="Arial" w:hAnsi="Arial" w:cs="Arial"/>
          <w:color w:val="FF0000"/>
          <w:sz w:val="20"/>
          <w:szCs w:val="20"/>
        </w:rPr>
        <w:t xml:space="preserve">e.g., </w:t>
      </w:r>
      <w:r w:rsidR="00E75892" w:rsidRPr="79803020">
        <w:rPr>
          <w:rFonts w:ascii="Arial" w:hAnsi="Arial" w:cs="Arial"/>
          <w:color w:val="FF0000"/>
          <w:sz w:val="20"/>
          <w:szCs w:val="20"/>
        </w:rPr>
        <w:t>refer to</w:t>
      </w:r>
      <w:r w:rsidRPr="79803020">
        <w:rPr>
          <w:rFonts w:ascii="Arial" w:hAnsi="Arial" w:cs="Arial"/>
          <w:color w:val="FF0000"/>
          <w:sz w:val="20"/>
          <w:szCs w:val="20"/>
        </w:rPr>
        <w:t xml:space="preserve"> </w:t>
      </w:r>
      <w:r w:rsidR="6933DC49" w:rsidRPr="79803020">
        <w:rPr>
          <w:rFonts w:ascii="Arial" w:hAnsi="Arial" w:cs="Arial"/>
          <w:color w:val="FF0000"/>
          <w:sz w:val="20"/>
          <w:szCs w:val="20"/>
        </w:rPr>
        <w:t xml:space="preserve">the CFPC “Red Book” or </w:t>
      </w:r>
      <w:r w:rsidR="00E75892" w:rsidRPr="79803020">
        <w:rPr>
          <w:rFonts w:ascii="Arial" w:hAnsi="Arial" w:cs="Arial"/>
          <w:color w:val="FF0000"/>
          <w:sz w:val="20"/>
          <w:szCs w:val="20"/>
        </w:rPr>
        <w:t>refer to</w:t>
      </w:r>
      <w:r w:rsidRPr="79803020">
        <w:rPr>
          <w:rFonts w:ascii="Arial" w:hAnsi="Arial" w:cs="Arial"/>
          <w:color w:val="FF0000"/>
          <w:sz w:val="20"/>
          <w:szCs w:val="20"/>
        </w:rPr>
        <w:t xml:space="preserve"> Royal College</w:t>
      </w:r>
      <w:r w:rsidR="00BB312D" w:rsidRPr="79803020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11">
        <w:r w:rsidR="002026A8" w:rsidRPr="79803020">
          <w:rPr>
            <w:rStyle w:val="Hyperlink"/>
            <w:rFonts w:ascii="Arial" w:hAnsi="Arial" w:cs="Arial"/>
            <w:sz w:val="20"/>
            <w:szCs w:val="20"/>
          </w:rPr>
          <w:t>Information by Discipline</w:t>
        </w:r>
      </w:hyperlink>
      <w:r w:rsidR="002026A8" w:rsidRPr="79803020">
        <w:rPr>
          <w:rFonts w:ascii="Arial" w:hAnsi="Arial" w:cs="Arial"/>
          <w:color w:val="FF0000"/>
          <w:sz w:val="20"/>
          <w:szCs w:val="20"/>
        </w:rPr>
        <w:t xml:space="preserve"> to find CBD documents</w:t>
      </w:r>
      <w:r w:rsidR="00E75892" w:rsidRPr="79803020">
        <w:rPr>
          <w:rFonts w:ascii="Arial" w:hAnsi="Arial" w:cs="Arial"/>
          <w:color w:val="FF0000"/>
          <w:sz w:val="20"/>
          <w:szCs w:val="20"/>
        </w:rPr>
        <w:t>)</w:t>
      </w:r>
      <w:r w:rsidR="7F33548E" w:rsidRPr="79803020">
        <w:rPr>
          <w:rFonts w:ascii="Arial" w:hAnsi="Arial" w:cs="Arial"/>
          <w:color w:val="FF0000"/>
          <w:sz w:val="20"/>
          <w:szCs w:val="20"/>
        </w:rPr>
        <w:t>,</w:t>
      </w:r>
    </w:p>
    <w:p w14:paraId="2B461936" w14:textId="70C6B225" w:rsidR="00CC0AD5" w:rsidRPr="00E75892" w:rsidRDefault="7F33548E" w:rsidP="31BE432E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color w:val="FF0000"/>
          <w:sz w:val="20"/>
          <w:szCs w:val="20"/>
        </w:rPr>
      </w:pPr>
      <w:r w:rsidRPr="79803020">
        <w:rPr>
          <w:rStyle w:val="Hyperlink"/>
          <w:rFonts w:ascii="Arial" w:hAnsi="Arial" w:cs="Arial"/>
          <w:sz w:val="20"/>
          <w:szCs w:val="20"/>
        </w:rPr>
        <w:t xml:space="preserve">(Royal College Programs only) </w:t>
      </w:r>
      <w:hyperlink r:id="rId12">
        <w:r w:rsidR="00FD4059" w:rsidRPr="79803020">
          <w:rPr>
            <w:rStyle w:val="Hyperlink"/>
            <w:rFonts w:ascii="Arial" w:hAnsi="Arial" w:cs="Arial"/>
            <w:sz w:val="20"/>
            <w:szCs w:val="20"/>
          </w:rPr>
          <w:t xml:space="preserve">Competence by Design </w:t>
        </w:r>
        <w:r w:rsidR="00CC0AD5" w:rsidRPr="79803020">
          <w:rPr>
            <w:rStyle w:val="Hyperlink"/>
            <w:rFonts w:ascii="Arial" w:hAnsi="Arial" w:cs="Arial"/>
            <w:sz w:val="20"/>
            <w:szCs w:val="20"/>
          </w:rPr>
          <w:t>Technical Guide</w:t>
        </w:r>
        <w:r w:rsidR="00885E87" w:rsidRPr="79803020">
          <w:rPr>
            <w:rStyle w:val="Hyperlink"/>
            <w:rFonts w:ascii="Arial" w:hAnsi="Arial" w:cs="Arial"/>
            <w:sz w:val="20"/>
            <w:szCs w:val="20"/>
          </w:rPr>
          <w:t xml:space="preserve"> Series for Competence Committees </w:t>
        </w:r>
        <w:r w:rsidR="00225797" w:rsidRPr="79803020">
          <w:rPr>
            <w:rStyle w:val="Hyperlink"/>
            <w:rFonts w:ascii="Arial" w:hAnsi="Arial" w:cs="Arial"/>
            <w:sz w:val="20"/>
            <w:szCs w:val="20"/>
          </w:rPr>
          <w:t>(2020)</w:t>
        </w:r>
      </w:hyperlink>
      <w:r w:rsidR="00225797" w:rsidRPr="79803020">
        <w:rPr>
          <w:rFonts w:ascii="Arial" w:hAnsi="Arial" w:cs="Arial"/>
          <w:sz w:val="20"/>
          <w:szCs w:val="20"/>
        </w:rPr>
        <w:t xml:space="preserve"> </w:t>
      </w:r>
      <w:r w:rsidR="00885E87" w:rsidRPr="79803020">
        <w:rPr>
          <w:rFonts w:ascii="Arial" w:hAnsi="Arial" w:cs="Arial"/>
          <w:color w:val="FF0000"/>
          <w:sz w:val="20"/>
          <w:szCs w:val="20"/>
        </w:rPr>
        <w:t>(</w:t>
      </w:r>
      <w:r w:rsidR="00225797" w:rsidRPr="79803020">
        <w:rPr>
          <w:rFonts w:ascii="Arial" w:hAnsi="Arial" w:cs="Arial"/>
          <w:color w:val="FF0000"/>
          <w:sz w:val="20"/>
          <w:szCs w:val="20"/>
        </w:rPr>
        <w:t xml:space="preserve">PDF of </w:t>
      </w:r>
      <w:r w:rsidR="00885E87" w:rsidRPr="79803020">
        <w:rPr>
          <w:rFonts w:ascii="Arial" w:hAnsi="Arial" w:cs="Arial"/>
          <w:color w:val="FF0000"/>
          <w:sz w:val="20"/>
          <w:szCs w:val="20"/>
        </w:rPr>
        <w:t>technical guide is hyperlinked)</w:t>
      </w:r>
      <w:r w:rsidR="00225797" w:rsidRPr="79803020">
        <w:rPr>
          <w:rFonts w:ascii="Arial" w:hAnsi="Arial" w:cs="Arial"/>
          <w:sz w:val="20"/>
          <w:szCs w:val="20"/>
        </w:rPr>
        <w:t xml:space="preserve"> found</w:t>
      </w:r>
      <w:r w:rsidR="00225797" w:rsidRPr="79803020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13">
        <w:r w:rsidR="00225797" w:rsidRPr="79803020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</w:p>
    <w:p w14:paraId="432F3224" w14:textId="134A94A5" w:rsidR="41602D8E" w:rsidRDefault="00E46A16" w:rsidP="79803020">
      <w:pPr>
        <w:pStyle w:val="ListParagraph"/>
        <w:numPr>
          <w:ilvl w:val="0"/>
          <w:numId w:val="8"/>
        </w:numPr>
        <w:spacing w:line="312" w:lineRule="auto"/>
        <w:rPr>
          <w:color w:val="FF0000"/>
          <w:sz w:val="20"/>
          <w:szCs w:val="20"/>
        </w:rPr>
      </w:pPr>
      <w:hyperlink r:id="rId14">
        <w:r w:rsidR="41602D8E" w:rsidRPr="79803020">
          <w:rPr>
            <w:rStyle w:val="Hyperlink"/>
            <w:rFonts w:ascii="Arial" w:hAnsi="Arial" w:cs="Arial"/>
            <w:sz w:val="20"/>
            <w:szCs w:val="20"/>
          </w:rPr>
          <w:t>Schulich School of Medicine &amp; Dentistry PGME Resident Assessment &amp; Appeals Policy</w:t>
        </w:r>
      </w:hyperlink>
    </w:p>
    <w:p w14:paraId="1CC36524" w14:textId="792716DF" w:rsidR="00C64027" w:rsidRPr="008D305D" w:rsidRDefault="00E22E81" w:rsidP="79803020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color w:val="FF0000"/>
          <w:sz w:val="20"/>
          <w:szCs w:val="20"/>
        </w:rPr>
      </w:pPr>
      <w:r w:rsidRPr="79803020">
        <w:rPr>
          <w:rFonts w:ascii="Arial" w:hAnsi="Arial" w:cs="Arial"/>
          <w:sz w:val="20"/>
          <w:szCs w:val="20"/>
          <w:highlight w:val="yellow"/>
        </w:rPr>
        <w:t xml:space="preserve">PROGRAM SPECIFIC </w:t>
      </w:r>
      <w:r w:rsidRPr="79803020">
        <w:rPr>
          <w:rStyle w:val="Hyperlink"/>
          <w:rFonts w:ascii="Arial" w:hAnsi="Arial" w:cs="Arial"/>
          <w:sz w:val="20"/>
          <w:szCs w:val="20"/>
        </w:rPr>
        <w:t>Competence Committee Process and Procedures Guide</w:t>
      </w:r>
    </w:p>
    <w:p w14:paraId="1717ACE3" w14:textId="77777777" w:rsidR="00956FA4" w:rsidRPr="00956FA4" w:rsidRDefault="00956FA4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1A2D9500" w14:textId="06532E0D" w:rsidR="002476EE" w:rsidRDefault="008F668D" w:rsidP="002476EE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MEMBERSHIP</w:t>
      </w:r>
    </w:p>
    <w:p w14:paraId="5FB83FC9" w14:textId="349383A1" w:rsidR="003F17FB" w:rsidRPr="000E18F2" w:rsidRDefault="003F17FB" w:rsidP="003F17FB">
      <w:pPr>
        <w:spacing w:after="200" w:line="276" w:lineRule="auto"/>
        <w:rPr>
          <w:rFonts w:ascii="Arial" w:eastAsiaTheme="minorHAnsi" w:hAnsi="Arial" w:cs="Arial"/>
          <w:b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The </w:t>
      </w:r>
      <w:r w:rsidR="00D2393F">
        <w:rPr>
          <w:rFonts w:ascii="Arial" w:eastAsiaTheme="minorHAnsi" w:hAnsi="Arial" w:cs="Arial"/>
          <w:sz w:val="21"/>
          <w:szCs w:val="21"/>
        </w:rPr>
        <w:t>CC</w:t>
      </w:r>
      <w:r w:rsidRPr="000E18F2">
        <w:rPr>
          <w:rFonts w:ascii="Arial" w:eastAsiaTheme="minorHAnsi" w:hAnsi="Arial" w:cs="Arial"/>
          <w:sz w:val="21"/>
          <w:szCs w:val="21"/>
        </w:rPr>
        <w:t xml:space="preserve"> will be chaired </w:t>
      </w:r>
      <w:r w:rsidR="00D72149" w:rsidRPr="000E18F2">
        <w:rPr>
          <w:rFonts w:ascii="Arial" w:eastAsiaTheme="minorHAnsi" w:hAnsi="Arial" w:cs="Arial"/>
          <w:sz w:val="21"/>
          <w:szCs w:val="21"/>
        </w:rPr>
        <w:t>by an appointed faculty member in the Clinician Teacher or Clinician Educator academic role category</w:t>
      </w:r>
      <w:r w:rsidR="00EB2781" w:rsidRPr="000E18F2">
        <w:rPr>
          <w:rFonts w:ascii="Arial" w:eastAsiaTheme="minorHAnsi" w:hAnsi="Arial" w:cs="Arial"/>
          <w:sz w:val="21"/>
          <w:szCs w:val="21"/>
        </w:rPr>
        <w:t xml:space="preserve"> whenever possible</w:t>
      </w:r>
      <w:r w:rsidRPr="000E18F2">
        <w:rPr>
          <w:rFonts w:ascii="Arial" w:eastAsiaTheme="minorHAnsi" w:hAnsi="Arial" w:cs="Arial"/>
          <w:sz w:val="21"/>
          <w:szCs w:val="21"/>
        </w:rPr>
        <w:t>.</w:t>
      </w:r>
      <w:r w:rsidR="00701C68" w:rsidRPr="000E18F2">
        <w:rPr>
          <w:rFonts w:ascii="Arial" w:eastAsiaTheme="minorHAnsi" w:hAnsi="Arial" w:cs="Arial"/>
          <w:sz w:val="21"/>
          <w:szCs w:val="21"/>
        </w:rPr>
        <w:t xml:space="preserve"> The Program Director, in discussion with the Chair of the Division/Department, will appoint members with overlapping terms </w:t>
      </w:r>
      <w:r w:rsidR="005055CB" w:rsidRPr="000E18F2">
        <w:rPr>
          <w:rFonts w:ascii="Arial" w:eastAsiaTheme="minorHAnsi" w:hAnsi="Arial" w:cs="Arial"/>
          <w:sz w:val="21"/>
          <w:szCs w:val="21"/>
        </w:rPr>
        <w:t xml:space="preserve">(initial appointments to have staggered end dates) </w:t>
      </w:r>
      <w:r w:rsidR="00701C68" w:rsidRPr="000E18F2">
        <w:rPr>
          <w:rFonts w:ascii="Arial" w:eastAsiaTheme="minorHAnsi" w:hAnsi="Arial" w:cs="Arial"/>
          <w:sz w:val="21"/>
          <w:szCs w:val="21"/>
        </w:rPr>
        <w:t xml:space="preserve">to ensure continuity with renewals as defined by the </w:t>
      </w:r>
      <w:r w:rsidR="003D50B3">
        <w:rPr>
          <w:rFonts w:ascii="Arial" w:eastAsiaTheme="minorHAnsi" w:hAnsi="Arial" w:cs="Arial"/>
          <w:sz w:val="21"/>
          <w:szCs w:val="21"/>
        </w:rPr>
        <w:t>D</w:t>
      </w:r>
      <w:r w:rsidR="00701C68" w:rsidRPr="000E18F2">
        <w:rPr>
          <w:rFonts w:ascii="Arial" w:eastAsiaTheme="minorHAnsi" w:hAnsi="Arial" w:cs="Arial"/>
          <w:sz w:val="21"/>
          <w:szCs w:val="21"/>
        </w:rPr>
        <w:t>ivision/</w:t>
      </w:r>
      <w:r w:rsidR="003D50B3">
        <w:rPr>
          <w:rFonts w:ascii="Arial" w:eastAsiaTheme="minorHAnsi" w:hAnsi="Arial" w:cs="Arial"/>
          <w:sz w:val="21"/>
          <w:szCs w:val="21"/>
        </w:rPr>
        <w:t>D</w:t>
      </w:r>
      <w:r w:rsidR="00701C68" w:rsidRPr="000E18F2">
        <w:rPr>
          <w:rFonts w:ascii="Arial" w:eastAsiaTheme="minorHAnsi" w:hAnsi="Arial" w:cs="Arial"/>
          <w:sz w:val="21"/>
          <w:szCs w:val="21"/>
        </w:rPr>
        <w:t>epartmental/</w:t>
      </w:r>
      <w:r w:rsidR="003D50B3">
        <w:rPr>
          <w:rFonts w:ascii="Arial" w:eastAsiaTheme="minorHAnsi" w:hAnsi="Arial" w:cs="Arial"/>
          <w:sz w:val="21"/>
          <w:szCs w:val="21"/>
        </w:rPr>
        <w:t>U</w:t>
      </w:r>
      <w:r w:rsidR="00701C68" w:rsidRPr="000E18F2">
        <w:rPr>
          <w:rFonts w:ascii="Arial" w:eastAsiaTheme="minorHAnsi" w:hAnsi="Arial" w:cs="Arial"/>
          <w:sz w:val="21"/>
          <w:szCs w:val="21"/>
        </w:rPr>
        <w:t>niversity policies.</w:t>
      </w:r>
    </w:p>
    <w:p w14:paraId="3A73D9D7" w14:textId="77777777" w:rsidR="003F17FB" w:rsidRPr="000E18F2" w:rsidRDefault="00A7443A" w:rsidP="004C4B64">
      <w:pPr>
        <w:spacing w:line="276" w:lineRule="auto"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Members will </w:t>
      </w:r>
      <w:r w:rsidR="003F17FB" w:rsidRPr="000E18F2">
        <w:rPr>
          <w:rFonts w:ascii="Arial" w:eastAsiaTheme="minorHAnsi" w:hAnsi="Arial" w:cs="Arial"/>
          <w:sz w:val="21"/>
          <w:szCs w:val="21"/>
        </w:rPr>
        <w:t>include:</w:t>
      </w:r>
    </w:p>
    <w:p w14:paraId="0978D318" w14:textId="2EEFED26" w:rsidR="003F17FB" w:rsidRPr="000E18F2" w:rsidRDefault="00D72149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The Program Director when </w:t>
      </w:r>
      <w:r w:rsidR="00374A35">
        <w:rPr>
          <w:rFonts w:ascii="Arial" w:eastAsiaTheme="minorHAnsi" w:hAnsi="Arial" w:cs="Arial"/>
          <w:sz w:val="21"/>
          <w:szCs w:val="21"/>
        </w:rPr>
        <w:t>they are</w:t>
      </w:r>
      <w:r w:rsidRPr="000E18F2">
        <w:rPr>
          <w:rFonts w:ascii="Arial" w:eastAsiaTheme="minorHAnsi" w:hAnsi="Arial" w:cs="Arial"/>
          <w:sz w:val="21"/>
          <w:szCs w:val="21"/>
        </w:rPr>
        <w:t xml:space="preserve"> not the </w:t>
      </w:r>
      <w:r w:rsidR="00D2393F">
        <w:rPr>
          <w:rFonts w:ascii="Arial" w:eastAsiaTheme="minorHAnsi" w:hAnsi="Arial" w:cs="Arial"/>
          <w:sz w:val="21"/>
          <w:szCs w:val="21"/>
        </w:rPr>
        <w:t xml:space="preserve">CC </w:t>
      </w:r>
      <w:r w:rsidRPr="000E18F2">
        <w:rPr>
          <w:rFonts w:ascii="Arial" w:eastAsiaTheme="minorHAnsi" w:hAnsi="Arial" w:cs="Arial"/>
          <w:sz w:val="21"/>
          <w:szCs w:val="21"/>
        </w:rPr>
        <w:t>Chair</w:t>
      </w:r>
    </w:p>
    <w:p w14:paraId="7B46E5DB" w14:textId="0B03E234" w:rsidR="003F17FB" w:rsidRPr="000E18F2" w:rsidRDefault="00D72149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A minimum of three faculty members to be drawn from the </w:t>
      </w:r>
      <w:r w:rsidR="00B81910">
        <w:rPr>
          <w:rFonts w:ascii="Arial" w:eastAsiaTheme="minorHAnsi" w:hAnsi="Arial" w:cs="Arial"/>
          <w:sz w:val="21"/>
          <w:szCs w:val="21"/>
        </w:rPr>
        <w:t>RPC</w:t>
      </w:r>
      <w:r w:rsidRPr="000E18F2">
        <w:rPr>
          <w:rFonts w:ascii="Arial" w:eastAsiaTheme="minorHAnsi" w:hAnsi="Arial" w:cs="Arial"/>
          <w:sz w:val="21"/>
          <w:szCs w:val="21"/>
        </w:rPr>
        <w:t xml:space="preserve"> or the clinical faculty actively supervising trainees</w:t>
      </w:r>
    </w:p>
    <w:p w14:paraId="69ECEDDB" w14:textId="77777777" w:rsidR="00A7443A" w:rsidRPr="000E18F2" w:rsidRDefault="00A7443A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>The Program Administrator as recording secretary</w:t>
      </w:r>
    </w:p>
    <w:p w14:paraId="416DC898" w14:textId="77777777" w:rsidR="00A7443A" w:rsidRPr="00CA6AF6" w:rsidRDefault="00A7443A" w:rsidP="00197506">
      <w:pPr>
        <w:numPr>
          <w:ilvl w:val="0"/>
          <w:numId w:val="1"/>
        </w:numPr>
        <w:spacing w:after="200" w:line="276" w:lineRule="auto"/>
        <w:ind w:left="1134" w:hanging="425"/>
        <w:contextualSpacing/>
        <w:rPr>
          <w:rFonts w:ascii="Arial" w:eastAsiaTheme="minorHAnsi" w:hAnsi="Arial" w:cs="Arial"/>
          <w:sz w:val="21"/>
          <w:szCs w:val="21"/>
          <w:highlight w:val="yellow"/>
        </w:rPr>
      </w:pPr>
      <w:r w:rsidRPr="00CA6AF6">
        <w:rPr>
          <w:rFonts w:ascii="Arial" w:eastAsiaTheme="minorHAnsi" w:hAnsi="Arial" w:cs="Arial"/>
          <w:sz w:val="21"/>
          <w:szCs w:val="21"/>
          <w:highlight w:val="yellow"/>
        </w:rPr>
        <w:t xml:space="preserve">On an ad hoc basis as appropriate, faculty members serving as Academic Advisors for the residents being discussed </w:t>
      </w:r>
    </w:p>
    <w:p w14:paraId="2BB5477C" w14:textId="77777777" w:rsidR="00A7443A" w:rsidRPr="000E18F2" w:rsidRDefault="00A7443A" w:rsidP="0097345D">
      <w:pPr>
        <w:spacing w:after="200" w:line="276" w:lineRule="auto"/>
        <w:contextualSpacing/>
        <w:rPr>
          <w:rFonts w:ascii="Arial" w:eastAsiaTheme="minorHAnsi" w:hAnsi="Arial" w:cs="Arial"/>
          <w:sz w:val="21"/>
          <w:szCs w:val="21"/>
        </w:rPr>
      </w:pPr>
    </w:p>
    <w:p w14:paraId="3F854CF3" w14:textId="0D8A0962" w:rsidR="00831DC7" w:rsidRPr="000E18F2" w:rsidRDefault="00A7443A" w:rsidP="0097345D">
      <w:pPr>
        <w:spacing w:after="200" w:line="276" w:lineRule="auto"/>
        <w:contextualSpacing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>In addition, it is strongly recommended that the CC include o</w:t>
      </w:r>
      <w:r w:rsidR="00D72149" w:rsidRPr="79803020">
        <w:rPr>
          <w:rFonts w:ascii="Arial" w:hAnsi="Arial" w:cs="Arial"/>
          <w:sz w:val="21"/>
          <w:szCs w:val="21"/>
        </w:rPr>
        <w:t xml:space="preserve">ne member external to the </w:t>
      </w:r>
      <w:r w:rsidR="00B81910" w:rsidRPr="79803020">
        <w:rPr>
          <w:rFonts w:ascii="Arial" w:hAnsi="Arial" w:cs="Arial"/>
          <w:sz w:val="21"/>
          <w:szCs w:val="21"/>
        </w:rPr>
        <w:t>D</w:t>
      </w:r>
      <w:r w:rsidR="00D72149" w:rsidRPr="79803020">
        <w:rPr>
          <w:rFonts w:ascii="Arial" w:hAnsi="Arial" w:cs="Arial"/>
          <w:sz w:val="21"/>
          <w:szCs w:val="21"/>
        </w:rPr>
        <w:t xml:space="preserve">ivision or </w:t>
      </w:r>
      <w:r w:rsidR="00B81910" w:rsidRPr="79803020">
        <w:rPr>
          <w:rFonts w:ascii="Arial" w:hAnsi="Arial" w:cs="Arial"/>
          <w:sz w:val="21"/>
          <w:szCs w:val="21"/>
        </w:rPr>
        <w:t>D</w:t>
      </w:r>
      <w:r w:rsidR="00D72149" w:rsidRPr="79803020">
        <w:rPr>
          <w:rFonts w:ascii="Arial" w:hAnsi="Arial" w:cs="Arial"/>
          <w:sz w:val="21"/>
          <w:szCs w:val="21"/>
        </w:rPr>
        <w:t>epartment</w:t>
      </w:r>
      <w:r w:rsidR="00853981" w:rsidRPr="79803020">
        <w:rPr>
          <w:rFonts w:ascii="Arial" w:hAnsi="Arial" w:cs="Arial"/>
          <w:sz w:val="21"/>
          <w:szCs w:val="21"/>
        </w:rPr>
        <w:t>’s clinical faculty (</w:t>
      </w:r>
      <w:r w:rsidR="6D5581B5" w:rsidRPr="79803020">
        <w:rPr>
          <w:rFonts w:ascii="Arial" w:hAnsi="Arial" w:cs="Arial"/>
          <w:sz w:val="21"/>
          <w:szCs w:val="21"/>
        </w:rPr>
        <w:t xml:space="preserve">this </w:t>
      </w:r>
      <w:r w:rsidR="00853981" w:rsidRPr="79803020">
        <w:rPr>
          <w:rFonts w:ascii="Arial" w:hAnsi="Arial" w:cs="Arial"/>
          <w:sz w:val="21"/>
          <w:szCs w:val="21"/>
        </w:rPr>
        <w:t>may be another discipline, other health care professional, or a public member)</w:t>
      </w:r>
      <w:r w:rsidR="00B81910" w:rsidRPr="79803020">
        <w:rPr>
          <w:rFonts w:ascii="Arial" w:hAnsi="Arial" w:cs="Arial"/>
          <w:sz w:val="21"/>
          <w:szCs w:val="21"/>
        </w:rPr>
        <w:t>.</w:t>
      </w:r>
    </w:p>
    <w:p w14:paraId="041E7130" w14:textId="7F9237C4" w:rsidR="003F17FB" w:rsidRDefault="003F17FB" w:rsidP="004C4B64">
      <w:pPr>
        <w:spacing w:after="200" w:line="276" w:lineRule="auto"/>
        <w:contextualSpacing/>
        <w:rPr>
          <w:rFonts w:ascii="Arial" w:eastAsiaTheme="minorHAnsi" w:hAnsi="Arial" w:cs="Arial"/>
          <w:sz w:val="21"/>
          <w:szCs w:val="21"/>
        </w:rPr>
      </w:pPr>
    </w:p>
    <w:p w14:paraId="65679349" w14:textId="77777777" w:rsidR="00197506" w:rsidRDefault="00197506" w:rsidP="00197506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MEETINGS</w:t>
      </w:r>
    </w:p>
    <w:p w14:paraId="1F69D0FF" w14:textId="6EB86670" w:rsidR="00197506" w:rsidRPr="000E18F2" w:rsidRDefault="00197506" w:rsidP="00197506">
      <w:pPr>
        <w:pStyle w:val="Default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The CC will meet at a minimum 3 times per year or at the call of the Chair on an ad hoc basis to support the transition of residents between stages. </w:t>
      </w:r>
      <w:r w:rsidR="00251918" w:rsidRPr="79803020">
        <w:rPr>
          <w:rFonts w:ascii="Arial" w:hAnsi="Arial" w:cs="Arial"/>
          <w:sz w:val="21"/>
          <w:szCs w:val="21"/>
        </w:rPr>
        <w:t xml:space="preserve">The meetings will occur </w:t>
      </w:r>
      <w:r w:rsidR="00BD78B0" w:rsidRPr="79803020">
        <w:rPr>
          <w:rFonts w:ascii="Arial" w:hAnsi="Arial" w:cs="Arial"/>
          <w:sz w:val="21"/>
          <w:szCs w:val="21"/>
        </w:rPr>
        <w:t>1-2 weeks before an RPC meeting so that CC recommendations can be ratified at the RPC within 4 weeks.</w:t>
      </w:r>
    </w:p>
    <w:p w14:paraId="27725743" w14:textId="77777777" w:rsidR="00197506" w:rsidRPr="009D3502" w:rsidRDefault="00197506" w:rsidP="004C4B64">
      <w:pPr>
        <w:spacing w:after="200" w:line="276" w:lineRule="auto"/>
        <w:contextualSpacing/>
        <w:rPr>
          <w:rFonts w:ascii="Arial" w:eastAsiaTheme="minorHAnsi" w:hAnsi="Arial" w:cs="Arial"/>
          <w:sz w:val="21"/>
          <w:szCs w:val="21"/>
        </w:rPr>
      </w:pPr>
    </w:p>
    <w:p w14:paraId="2096569A" w14:textId="77777777" w:rsidR="000624CB" w:rsidRPr="009D3502" w:rsidRDefault="000624CB" w:rsidP="000624CB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 w:rsidRPr="009D3502">
        <w:rPr>
          <w:rFonts w:ascii="Arial" w:eastAsiaTheme="minorHAnsi" w:hAnsi="Arial" w:cs="Arial"/>
          <w:b/>
          <w:sz w:val="21"/>
          <w:szCs w:val="21"/>
        </w:rPr>
        <w:t>QUORUM</w:t>
      </w:r>
    </w:p>
    <w:p w14:paraId="059BD86C" w14:textId="4716025F" w:rsidR="000624CB" w:rsidRPr="009D3502" w:rsidRDefault="000624CB" w:rsidP="00197506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 w:rsidRPr="009D3502">
        <w:rPr>
          <w:rFonts w:ascii="Arial" w:hAnsi="Arial" w:cs="Arial"/>
          <w:sz w:val="21"/>
          <w:szCs w:val="21"/>
        </w:rPr>
        <w:t xml:space="preserve">There should be at least 50% attendance from the members of the CC to achieve quorum, with an absolute minimum of 3 clinical supervisors for smaller Committees. The </w:t>
      </w:r>
      <w:r w:rsidR="00CB06C0" w:rsidRPr="009D3502">
        <w:rPr>
          <w:rFonts w:ascii="Arial" w:hAnsi="Arial" w:cs="Arial"/>
          <w:sz w:val="21"/>
          <w:szCs w:val="21"/>
        </w:rPr>
        <w:t>P</w:t>
      </w:r>
      <w:r w:rsidRPr="009D3502">
        <w:rPr>
          <w:rFonts w:ascii="Arial" w:hAnsi="Arial" w:cs="Arial"/>
          <w:sz w:val="21"/>
          <w:szCs w:val="21"/>
        </w:rPr>
        <w:t xml:space="preserve">rogram </w:t>
      </w:r>
      <w:r w:rsidR="00CB06C0" w:rsidRPr="009D3502">
        <w:rPr>
          <w:rFonts w:ascii="Arial" w:hAnsi="Arial" w:cs="Arial"/>
          <w:sz w:val="21"/>
          <w:szCs w:val="21"/>
        </w:rPr>
        <w:t>D</w:t>
      </w:r>
      <w:r w:rsidRPr="009D3502">
        <w:rPr>
          <w:rFonts w:ascii="Arial" w:hAnsi="Arial" w:cs="Arial"/>
          <w:sz w:val="21"/>
          <w:szCs w:val="21"/>
        </w:rPr>
        <w:t>irector (or ‘delegate’ in large programs) should be present for all discussions.</w:t>
      </w:r>
    </w:p>
    <w:p w14:paraId="552E0E28" w14:textId="2CB3EAD9" w:rsidR="000624CB" w:rsidRDefault="000624CB" w:rsidP="00197506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</w:p>
    <w:p w14:paraId="3769F160" w14:textId="77777777" w:rsidR="006C5C21" w:rsidRDefault="006C5C21" w:rsidP="006C5C21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ATTENDANCE</w:t>
      </w:r>
    </w:p>
    <w:p w14:paraId="7F3E78D9" w14:textId="77777777" w:rsidR="004D5391" w:rsidRDefault="004D5391" w:rsidP="004D5391">
      <w:pPr>
        <w:spacing w:line="312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Programs must outline in this section how frequently members must attend meetings. Examples below:</w:t>
      </w:r>
    </w:p>
    <w:p w14:paraId="1AAF1B8A" w14:textId="77777777" w:rsidR="004D5391" w:rsidRPr="000A6C28" w:rsidRDefault="004D5391" w:rsidP="004D5391">
      <w:pPr>
        <w:spacing w:line="312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0A6C28">
        <w:rPr>
          <w:rFonts w:ascii="Arial" w:hAnsi="Arial" w:cs="Arial"/>
          <w:i/>
          <w:iCs/>
          <w:color w:val="FF0000"/>
          <w:sz w:val="20"/>
          <w:szCs w:val="20"/>
        </w:rPr>
        <w:t>All members are required to be present at all meetings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OR</w:t>
      </w:r>
    </w:p>
    <w:p w14:paraId="4AC0369A" w14:textId="77777777" w:rsidR="004D5391" w:rsidRPr="000A6C28" w:rsidRDefault="004D5391" w:rsidP="004D5391">
      <w:pPr>
        <w:spacing w:line="312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0A6C28">
        <w:rPr>
          <w:rFonts w:ascii="Arial" w:hAnsi="Arial" w:cs="Arial"/>
          <w:i/>
          <w:iCs/>
          <w:color w:val="FF0000"/>
          <w:sz w:val="20"/>
          <w:szCs w:val="20"/>
        </w:rPr>
        <w:t xml:space="preserve">Members must attend at least 75% of meetings. </w:t>
      </w:r>
    </w:p>
    <w:p w14:paraId="0D455210" w14:textId="77777777" w:rsidR="006C5C21" w:rsidRPr="006C5C21" w:rsidRDefault="006C5C21" w:rsidP="00197506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5477EA3C" w14:textId="046FEEF0" w:rsidR="00197506" w:rsidRPr="009D3502" w:rsidRDefault="00197506" w:rsidP="00197506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  <w:r w:rsidRPr="009D3502">
        <w:rPr>
          <w:rFonts w:ascii="Arial" w:eastAsiaTheme="minorHAnsi" w:hAnsi="Arial" w:cs="Arial"/>
          <w:b/>
          <w:sz w:val="21"/>
          <w:szCs w:val="21"/>
        </w:rPr>
        <w:t>RESPONSIBILITIES</w:t>
      </w:r>
    </w:p>
    <w:p w14:paraId="67AFA589" w14:textId="1B62B282" w:rsidR="001A6133" w:rsidRPr="000E18F2" w:rsidRDefault="009E69EC" w:rsidP="79803020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lastRenderedPageBreak/>
        <w:t xml:space="preserve">Monitor the progress of each resident in demonstrating achievement of the </w:t>
      </w:r>
      <w:proofErr w:type="spellStart"/>
      <w:r w:rsidR="005439B3" w:rsidRPr="79803020">
        <w:rPr>
          <w:rFonts w:ascii="Arial" w:hAnsi="Arial" w:cs="Arial"/>
          <w:sz w:val="21"/>
          <w:szCs w:val="21"/>
        </w:rPr>
        <w:t>Entrustable</w:t>
      </w:r>
      <w:proofErr w:type="spellEnd"/>
      <w:r w:rsidR="005439B3" w:rsidRPr="79803020">
        <w:rPr>
          <w:rFonts w:ascii="Arial" w:hAnsi="Arial" w:cs="Arial"/>
          <w:sz w:val="21"/>
          <w:szCs w:val="21"/>
        </w:rPr>
        <w:t xml:space="preserve"> Professional Activities (EPAs)</w:t>
      </w:r>
      <w:r w:rsidRPr="79803020">
        <w:rPr>
          <w:rFonts w:ascii="Arial" w:hAnsi="Arial" w:cs="Arial"/>
          <w:sz w:val="21"/>
          <w:szCs w:val="21"/>
        </w:rPr>
        <w:t xml:space="preserve"> and </w:t>
      </w:r>
      <w:r w:rsidR="005439B3" w:rsidRPr="79803020">
        <w:rPr>
          <w:rFonts w:ascii="Arial" w:hAnsi="Arial" w:cs="Arial"/>
          <w:sz w:val="21"/>
          <w:szCs w:val="21"/>
        </w:rPr>
        <w:t>milestones</w:t>
      </w:r>
      <w:r w:rsidRPr="79803020">
        <w:rPr>
          <w:rFonts w:ascii="Arial" w:hAnsi="Arial" w:cs="Arial"/>
          <w:sz w:val="21"/>
          <w:szCs w:val="21"/>
        </w:rPr>
        <w:t xml:space="preserve"> </w:t>
      </w:r>
      <w:r w:rsidR="00A55BA8" w:rsidRPr="79803020">
        <w:rPr>
          <w:rFonts w:ascii="Arial" w:hAnsi="Arial" w:cs="Arial"/>
          <w:sz w:val="21"/>
          <w:szCs w:val="21"/>
        </w:rPr>
        <w:t>within each of the four stages of residency training</w:t>
      </w:r>
      <w:r w:rsidR="00CC1C80" w:rsidRPr="79803020">
        <w:rPr>
          <w:rFonts w:ascii="Arial" w:hAnsi="Arial" w:cs="Arial"/>
          <w:sz w:val="21"/>
          <w:szCs w:val="21"/>
        </w:rPr>
        <w:t>: Transi</w:t>
      </w:r>
      <w:r w:rsidR="00D15DB5" w:rsidRPr="79803020">
        <w:rPr>
          <w:rFonts w:ascii="Arial" w:hAnsi="Arial" w:cs="Arial"/>
          <w:sz w:val="21"/>
          <w:szCs w:val="21"/>
        </w:rPr>
        <w:t xml:space="preserve">tion </w:t>
      </w:r>
      <w:r w:rsidR="00BE375D" w:rsidRPr="79803020">
        <w:rPr>
          <w:rFonts w:ascii="Arial" w:hAnsi="Arial" w:cs="Arial"/>
          <w:sz w:val="21"/>
          <w:szCs w:val="21"/>
        </w:rPr>
        <w:t>to Discipline, Foundations of Discipline, Core of Discipline, and Transition to Practice.</w:t>
      </w:r>
    </w:p>
    <w:p w14:paraId="1C35D2E8" w14:textId="63651ACD" w:rsidR="007D5FB2" w:rsidRDefault="00A55BA8" w:rsidP="79803020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Synthesize the assessments and observations of each resident to make </w:t>
      </w:r>
      <w:r w:rsidR="004402F2" w:rsidRPr="79803020">
        <w:rPr>
          <w:rFonts w:ascii="Arial" w:hAnsi="Arial" w:cs="Arial"/>
          <w:sz w:val="21"/>
          <w:szCs w:val="21"/>
        </w:rPr>
        <w:t xml:space="preserve">recommendations </w:t>
      </w:r>
      <w:r w:rsidR="000D7E84" w:rsidRPr="79803020">
        <w:rPr>
          <w:rFonts w:ascii="Arial" w:hAnsi="Arial" w:cs="Arial"/>
          <w:sz w:val="21"/>
          <w:szCs w:val="21"/>
        </w:rPr>
        <w:t xml:space="preserve">to the RPC </w:t>
      </w:r>
      <w:r w:rsidRPr="79803020">
        <w:rPr>
          <w:rFonts w:ascii="Arial" w:hAnsi="Arial" w:cs="Arial"/>
          <w:sz w:val="21"/>
          <w:szCs w:val="21"/>
        </w:rPr>
        <w:t>related to:</w:t>
      </w:r>
    </w:p>
    <w:p w14:paraId="276D7A82" w14:textId="7B0F2B47" w:rsidR="001812B7" w:rsidRDefault="001812B7" w:rsidP="001812B7">
      <w:pPr>
        <w:pStyle w:val="ListParagraph"/>
        <w:numPr>
          <w:ilvl w:val="1"/>
          <w:numId w:val="6"/>
        </w:num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 xml:space="preserve">The promotion of residents to the next stage of </w:t>
      </w:r>
      <w:proofErr w:type="gramStart"/>
      <w:r>
        <w:rPr>
          <w:rFonts w:ascii="Arial" w:eastAsiaTheme="minorHAnsi" w:hAnsi="Arial" w:cs="Arial"/>
          <w:sz w:val="21"/>
          <w:szCs w:val="21"/>
        </w:rPr>
        <w:t>training;</w:t>
      </w:r>
      <w:proofErr w:type="gramEnd"/>
    </w:p>
    <w:p w14:paraId="0FFC318A" w14:textId="078D848B" w:rsidR="001812B7" w:rsidRDefault="001812B7" w:rsidP="7B280A4E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B280A4E">
        <w:rPr>
          <w:rFonts w:ascii="Arial" w:hAnsi="Arial" w:cs="Arial"/>
          <w:sz w:val="21"/>
          <w:szCs w:val="21"/>
        </w:rPr>
        <w:t>The review and approval of individual</w:t>
      </w:r>
      <w:r w:rsidR="30AE1FC2" w:rsidRPr="7B280A4E">
        <w:rPr>
          <w:rFonts w:ascii="Arial" w:hAnsi="Arial" w:cs="Arial"/>
          <w:sz w:val="21"/>
          <w:szCs w:val="21"/>
        </w:rPr>
        <w:t>ized</w:t>
      </w:r>
      <w:r w:rsidRPr="7B280A4E">
        <w:rPr>
          <w:rFonts w:ascii="Arial" w:hAnsi="Arial" w:cs="Arial"/>
          <w:sz w:val="21"/>
          <w:szCs w:val="21"/>
        </w:rPr>
        <w:t xml:space="preserve"> learning plans developed to address areas for </w:t>
      </w:r>
      <w:proofErr w:type="gramStart"/>
      <w:r w:rsidRPr="7B280A4E">
        <w:rPr>
          <w:rFonts w:ascii="Arial" w:hAnsi="Arial" w:cs="Arial"/>
          <w:sz w:val="21"/>
          <w:szCs w:val="21"/>
        </w:rPr>
        <w:t>improvement;</w:t>
      </w:r>
      <w:proofErr w:type="gramEnd"/>
    </w:p>
    <w:p w14:paraId="29C23C19" w14:textId="5479F62C" w:rsidR="001812B7" w:rsidRDefault="001812B7" w:rsidP="79803020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Determining </w:t>
      </w:r>
      <w:r w:rsidR="00035929" w:rsidRPr="79803020">
        <w:rPr>
          <w:rFonts w:ascii="Arial" w:hAnsi="Arial" w:cs="Arial"/>
          <w:sz w:val="21"/>
          <w:szCs w:val="21"/>
        </w:rPr>
        <w:t xml:space="preserve">exam eligibility for </w:t>
      </w:r>
      <w:r w:rsidRPr="79803020">
        <w:rPr>
          <w:rFonts w:ascii="Arial" w:hAnsi="Arial" w:cs="Arial"/>
          <w:sz w:val="21"/>
          <w:szCs w:val="21"/>
        </w:rPr>
        <w:t xml:space="preserve">the Royal College of Physician and Surgeons of Canada </w:t>
      </w:r>
      <w:proofErr w:type="gramStart"/>
      <w:r w:rsidRPr="79803020">
        <w:rPr>
          <w:rFonts w:ascii="Arial" w:hAnsi="Arial" w:cs="Arial"/>
          <w:sz w:val="21"/>
          <w:szCs w:val="21"/>
        </w:rPr>
        <w:t>examinations;</w:t>
      </w:r>
      <w:proofErr w:type="gramEnd"/>
    </w:p>
    <w:p w14:paraId="11D425DA" w14:textId="6C55B125" w:rsidR="001812B7" w:rsidRDefault="001812B7" w:rsidP="79803020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Determining </w:t>
      </w:r>
      <w:r w:rsidR="00FB5D81" w:rsidRPr="79803020">
        <w:rPr>
          <w:rFonts w:ascii="Arial" w:hAnsi="Arial" w:cs="Arial"/>
          <w:sz w:val="21"/>
          <w:szCs w:val="21"/>
        </w:rPr>
        <w:t>certification eli</w:t>
      </w:r>
      <w:r w:rsidR="00E92943" w:rsidRPr="79803020">
        <w:rPr>
          <w:rFonts w:ascii="Arial" w:hAnsi="Arial" w:cs="Arial"/>
          <w:sz w:val="21"/>
          <w:szCs w:val="21"/>
        </w:rPr>
        <w:t>gi</w:t>
      </w:r>
      <w:r w:rsidR="00FB5D81" w:rsidRPr="79803020">
        <w:rPr>
          <w:rFonts w:ascii="Arial" w:hAnsi="Arial" w:cs="Arial"/>
          <w:sz w:val="21"/>
          <w:szCs w:val="21"/>
        </w:rPr>
        <w:t xml:space="preserve">bility for Royal College of Physician and Surgeons of Canada </w:t>
      </w:r>
      <w:r w:rsidR="448C5C33" w:rsidRPr="79803020">
        <w:rPr>
          <w:rFonts w:ascii="Arial" w:hAnsi="Arial" w:cs="Arial"/>
          <w:sz w:val="21"/>
          <w:szCs w:val="21"/>
        </w:rPr>
        <w:t xml:space="preserve">(Royal College) </w:t>
      </w:r>
      <w:r w:rsidR="00E92943" w:rsidRPr="79803020">
        <w:rPr>
          <w:rFonts w:ascii="Arial" w:hAnsi="Arial" w:cs="Arial"/>
          <w:sz w:val="21"/>
          <w:szCs w:val="21"/>
        </w:rPr>
        <w:t>certification up</w:t>
      </w:r>
      <w:r w:rsidRPr="79803020">
        <w:rPr>
          <w:rFonts w:ascii="Arial" w:hAnsi="Arial" w:cs="Arial"/>
          <w:sz w:val="21"/>
          <w:szCs w:val="21"/>
        </w:rPr>
        <w:t xml:space="preserve">on completion of the </w:t>
      </w:r>
      <w:r w:rsidR="00FB5D81" w:rsidRPr="79803020">
        <w:rPr>
          <w:rFonts w:ascii="Arial" w:hAnsi="Arial" w:cs="Arial"/>
          <w:sz w:val="21"/>
          <w:szCs w:val="21"/>
        </w:rPr>
        <w:t xml:space="preserve">Transition </w:t>
      </w:r>
      <w:r w:rsidRPr="79803020">
        <w:rPr>
          <w:rFonts w:ascii="Arial" w:hAnsi="Arial" w:cs="Arial"/>
          <w:sz w:val="21"/>
          <w:szCs w:val="21"/>
        </w:rPr>
        <w:t xml:space="preserve">to </w:t>
      </w:r>
      <w:r w:rsidR="00FB5D81" w:rsidRPr="79803020">
        <w:rPr>
          <w:rFonts w:ascii="Arial" w:hAnsi="Arial" w:cs="Arial"/>
          <w:sz w:val="21"/>
          <w:szCs w:val="21"/>
        </w:rPr>
        <w:t xml:space="preserve">Practice </w:t>
      </w:r>
      <w:proofErr w:type="gramStart"/>
      <w:r w:rsidRPr="79803020">
        <w:rPr>
          <w:rFonts w:ascii="Arial" w:hAnsi="Arial" w:cs="Arial"/>
          <w:sz w:val="21"/>
          <w:szCs w:val="21"/>
        </w:rPr>
        <w:t>stage;</w:t>
      </w:r>
      <w:proofErr w:type="gramEnd"/>
    </w:p>
    <w:p w14:paraId="175DDC4A" w14:textId="39B5763C" w:rsidR="001812B7" w:rsidRPr="000E18F2" w:rsidRDefault="001812B7" w:rsidP="001812B7">
      <w:pPr>
        <w:pStyle w:val="ListParagraph"/>
        <w:numPr>
          <w:ilvl w:val="1"/>
          <w:numId w:val="6"/>
        </w:num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 xml:space="preserve">Determining that a resident is failing to progress within the </w:t>
      </w:r>
      <w:proofErr w:type="gramStart"/>
      <w:r>
        <w:rPr>
          <w:rFonts w:ascii="Arial" w:eastAsiaTheme="minorHAnsi" w:hAnsi="Arial" w:cs="Arial"/>
          <w:sz w:val="21"/>
          <w:szCs w:val="21"/>
        </w:rPr>
        <w:t>program;</w:t>
      </w:r>
      <w:proofErr w:type="gramEnd"/>
    </w:p>
    <w:p w14:paraId="57F36797" w14:textId="75511214" w:rsidR="00A55BA8" w:rsidRPr="00EE6687" w:rsidRDefault="1109A454" w:rsidP="4991E60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1"/>
          <w:szCs w:val="21"/>
          <w:highlight w:val="yellow"/>
        </w:rPr>
      </w:pPr>
      <w:r w:rsidRPr="79803020">
        <w:rPr>
          <w:rFonts w:ascii="Arial" w:hAnsi="Arial" w:cs="Arial"/>
          <w:sz w:val="21"/>
          <w:szCs w:val="21"/>
          <w:highlight w:val="yellow"/>
        </w:rPr>
        <w:t xml:space="preserve">If applicable, </w:t>
      </w:r>
      <w:r w:rsidR="7F0B0881" w:rsidRPr="79803020">
        <w:rPr>
          <w:rFonts w:ascii="Arial" w:hAnsi="Arial" w:cs="Arial"/>
          <w:sz w:val="21"/>
          <w:szCs w:val="21"/>
          <w:highlight w:val="yellow"/>
        </w:rPr>
        <w:t>d</w:t>
      </w:r>
      <w:r w:rsidR="003C641B" w:rsidRPr="79803020">
        <w:rPr>
          <w:rFonts w:ascii="Arial" w:hAnsi="Arial" w:cs="Arial"/>
          <w:sz w:val="21"/>
          <w:szCs w:val="21"/>
          <w:highlight w:val="yellow"/>
        </w:rPr>
        <w:t>evelop in concert with the Program Director</w:t>
      </w:r>
      <w:r w:rsidR="007D5FB2" w:rsidRPr="79803020">
        <w:rPr>
          <w:rFonts w:ascii="Arial" w:hAnsi="Arial" w:cs="Arial"/>
          <w:sz w:val="21"/>
          <w:szCs w:val="21"/>
          <w:highlight w:val="yellow"/>
        </w:rPr>
        <w:t xml:space="preserve"> and/or R</w:t>
      </w:r>
      <w:r w:rsidR="000A31B7" w:rsidRPr="79803020">
        <w:rPr>
          <w:rFonts w:ascii="Arial" w:hAnsi="Arial" w:cs="Arial"/>
          <w:sz w:val="21"/>
          <w:szCs w:val="21"/>
          <w:highlight w:val="yellow"/>
        </w:rPr>
        <w:t>P</w:t>
      </w:r>
      <w:r w:rsidR="007D5FB2" w:rsidRPr="79803020">
        <w:rPr>
          <w:rFonts w:ascii="Arial" w:hAnsi="Arial" w:cs="Arial"/>
          <w:sz w:val="21"/>
          <w:szCs w:val="21"/>
          <w:highlight w:val="yellow"/>
        </w:rPr>
        <w:t>C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 xml:space="preserve"> </w:t>
      </w:r>
      <w:r w:rsidR="44407BE2" w:rsidRPr="79803020">
        <w:rPr>
          <w:rFonts w:ascii="Arial" w:hAnsi="Arial" w:cs="Arial"/>
          <w:sz w:val="21"/>
          <w:szCs w:val="21"/>
          <w:highlight w:val="yellow"/>
        </w:rPr>
        <w:t>I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>ndividual</w:t>
      </w:r>
      <w:r w:rsidR="24ACF555" w:rsidRPr="79803020">
        <w:rPr>
          <w:rFonts w:ascii="Arial" w:hAnsi="Arial" w:cs="Arial"/>
          <w:sz w:val="21"/>
          <w:szCs w:val="21"/>
          <w:highlight w:val="yellow"/>
        </w:rPr>
        <w:t>ized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 xml:space="preserve"> </w:t>
      </w:r>
      <w:r w:rsidR="246E7A30" w:rsidRPr="79803020">
        <w:rPr>
          <w:rFonts w:ascii="Arial" w:hAnsi="Arial" w:cs="Arial"/>
          <w:sz w:val="21"/>
          <w:szCs w:val="21"/>
          <w:highlight w:val="yellow"/>
        </w:rPr>
        <w:t>L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 xml:space="preserve">earning </w:t>
      </w:r>
      <w:r w:rsidR="669F2089" w:rsidRPr="79803020">
        <w:rPr>
          <w:rFonts w:ascii="Arial" w:hAnsi="Arial" w:cs="Arial"/>
          <w:sz w:val="21"/>
          <w:szCs w:val="21"/>
          <w:highlight w:val="yellow"/>
        </w:rPr>
        <w:t>P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 xml:space="preserve">lans </w:t>
      </w:r>
      <w:r w:rsidR="53B7BEA6" w:rsidRPr="79803020">
        <w:rPr>
          <w:rFonts w:ascii="Arial" w:hAnsi="Arial" w:cs="Arial"/>
          <w:sz w:val="21"/>
          <w:szCs w:val="21"/>
          <w:highlight w:val="yellow"/>
        </w:rPr>
        <w:t xml:space="preserve">(ILP) </w:t>
      </w:r>
      <w:r w:rsidR="00A55BA8" w:rsidRPr="79803020">
        <w:rPr>
          <w:rFonts w:ascii="Arial" w:hAnsi="Arial" w:cs="Arial"/>
          <w:sz w:val="21"/>
          <w:szCs w:val="21"/>
          <w:highlight w:val="yellow"/>
        </w:rPr>
        <w:t>to address areas for improvement</w:t>
      </w:r>
    </w:p>
    <w:p w14:paraId="2FD9DFC7" w14:textId="6DBCF836" w:rsidR="00A55BA8" w:rsidRPr="000E18F2" w:rsidRDefault="00A55BA8" w:rsidP="50F695FC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Monitor the outcome of any </w:t>
      </w:r>
      <w:r w:rsidR="08C7C556" w:rsidRPr="79803020">
        <w:rPr>
          <w:rFonts w:ascii="Arial" w:hAnsi="Arial" w:cs="Arial"/>
          <w:sz w:val="21"/>
          <w:szCs w:val="21"/>
        </w:rPr>
        <w:t>I</w:t>
      </w:r>
      <w:r w:rsidR="008B3038" w:rsidRPr="79803020">
        <w:rPr>
          <w:rFonts w:ascii="Arial" w:hAnsi="Arial" w:cs="Arial"/>
          <w:sz w:val="21"/>
          <w:szCs w:val="21"/>
        </w:rPr>
        <w:t>ndividual</w:t>
      </w:r>
      <w:r w:rsidR="7CCAAB00" w:rsidRPr="79803020">
        <w:rPr>
          <w:rFonts w:ascii="Arial" w:hAnsi="Arial" w:cs="Arial"/>
          <w:sz w:val="21"/>
          <w:szCs w:val="21"/>
        </w:rPr>
        <w:t>ized</w:t>
      </w:r>
      <w:r w:rsidR="008B3038" w:rsidRPr="79803020">
        <w:rPr>
          <w:rFonts w:ascii="Arial" w:hAnsi="Arial" w:cs="Arial"/>
          <w:sz w:val="21"/>
          <w:szCs w:val="21"/>
        </w:rPr>
        <w:t xml:space="preserve"> </w:t>
      </w:r>
      <w:r w:rsidR="540DF6D9" w:rsidRPr="79803020">
        <w:rPr>
          <w:rFonts w:ascii="Arial" w:hAnsi="Arial" w:cs="Arial"/>
          <w:sz w:val="21"/>
          <w:szCs w:val="21"/>
        </w:rPr>
        <w:t>L</w:t>
      </w:r>
      <w:r w:rsidRPr="79803020">
        <w:rPr>
          <w:rFonts w:ascii="Arial" w:hAnsi="Arial" w:cs="Arial"/>
          <w:sz w:val="21"/>
          <w:szCs w:val="21"/>
        </w:rPr>
        <w:t xml:space="preserve">earning </w:t>
      </w:r>
      <w:r w:rsidR="467FB52A" w:rsidRPr="79803020">
        <w:rPr>
          <w:rFonts w:ascii="Arial" w:hAnsi="Arial" w:cs="Arial"/>
          <w:sz w:val="21"/>
          <w:szCs w:val="21"/>
        </w:rPr>
        <w:t>P</w:t>
      </w:r>
      <w:r w:rsidRPr="79803020">
        <w:rPr>
          <w:rFonts w:ascii="Arial" w:hAnsi="Arial" w:cs="Arial"/>
          <w:sz w:val="21"/>
          <w:szCs w:val="21"/>
        </w:rPr>
        <w:t>lan</w:t>
      </w:r>
      <w:r w:rsidR="003C641B" w:rsidRPr="79803020">
        <w:rPr>
          <w:rFonts w:ascii="Arial" w:hAnsi="Arial" w:cs="Arial"/>
          <w:sz w:val="21"/>
          <w:szCs w:val="21"/>
        </w:rPr>
        <w:t xml:space="preserve"> in concert with the Program Director</w:t>
      </w:r>
      <w:r w:rsidRPr="79803020">
        <w:rPr>
          <w:rFonts w:ascii="Arial" w:hAnsi="Arial" w:cs="Arial"/>
          <w:sz w:val="21"/>
          <w:szCs w:val="21"/>
        </w:rPr>
        <w:t xml:space="preserve">, liaising with the PGME Office and the </w:t>
      </w:r>
      <w:hyperlink r:id="rId15">
        <w:r w:rsidRPr="79803020">
          <w:rPr>
            <w:rStyle w:val="Hyperlink"/>
            <w:rFonts w:ascii="Arial" w:hAnsi="Arial" w:cs="Arial"/>
            <w:sz w:val="21"/>
            <w:szCs w:val="21"/>
          </w:rPr>
          <w:t>PGME Advisory Board</w:t>
        </w:r>
      </w:hyperlink>
      <w:r w:rsidRPr="79803020">
        <w:rPr>
          <w:rFonts w:ascii="Arial" w:hAnsi="Arial" w:cs="Arial"/>
          <w:sz w:val="21"/>
          <w:szCs w:val="21"/>
        </w:rPr>
        <w:t xml:space="preserve"> as appropriate</w:t>
      </w:r>
    </w:p>
    <w:p w14:paraId="546A998D" w14:textId="33CB3F41" w:rsidR="00A55BA8" w:rsidRDefault="00701C68" w:rsidP="004402F2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Provide feedback to the </w:t>
      </w:r>
      <w:r w:rsidR="004402F2" w:rsidRPr="000E18F2">
        <w:rPr>
          <w:rFonts w:ascii="Arial" w:eastAsiaTheme="minorHAnsi" w:hAnsi="Arial" w:cs="Arial"/>
          <w:sz w:val="21"/>
          <w:szCs w:val="21"/>
        </w:rPr>
        <w:t>Program Director, R</w:t>
      </w:r>
      <w:r w:rsidR="005439B3">
        <w:rPr>
          <w:rFonts w:ascii="Arial" w:eastAsiaTheme="minorHAnsi" w:hAnsi="Arial" w:cs="Arial"/>
          <w:sz w:val="21"/>
          <w:szCs w:val="21"/>
        </w:rPr>
        <w:t>P</w:t>
      </w:r>
      <w:r w:rsidR="004402F2" w:rsidRPr="000E18F2">
        <w:rPr>
          <w:rFonts w:ascii="Arial" w:eastAsiaTheme="minorHAnsi" w:hAnsi="Arial" w:cs="Arial"/>
          <w:sz w:val="21"/>
          <w:szCs w:val="21"/>
        </w:rPr>
        <w:t xml:space="preserve">C and </w:t>
      </w:r>
      <w:r w:rsidR="004F62B6">
        <w:rPr>
          <w:rFonts w:ascii="Arial" w:eastAsiaTheme="minorHAnsi" w:hAnsi="Arial" w:cs="Arial"/>
          <w:sz w:val="21"/>
          <w:szCs w:val="21"/>
        </w:rPr>
        <w:t>D</w:t>
      </w:r>
      <w:r w:rsidRPr="000E18F2">
        <w:rPr>
          <w:rFonts w:ascii="Arial" w:eastAsiaTheme="minorHAnsi" w:hAnsi="Arial" w:cs="Arial"/>
          <w:sz w:val="21"/>
          <w:szCs w:val="21"/>
        </w:rPr>
        <w:t>ivision/</w:t>
      </w:r>
      <w:r w:rsidR="004F62B6">
        <w:rPr>
          <w:rFonts w:ascii="Arial" w:eastAsiaTheme="minorHAnsi" w:hAnsi="Arial" w:cs="Arial"/>
          <w:sz w:val="21"/>
          <w:szCs w:val="21"/>
        </w:rPr>
        <w:t>D</w:t>
      </w:r>
      <w:r w:rsidRPr="000E18F2">
        <w:rPr>
          <w:rFonts w:ascii="Arial" w:eastAsiaTheme="minorHAnsi" w:hAnsi="Arial" w:cs="Arial"/>
          <w:sz w:val="21"/>
          <w:szCs w:val="21"/>
        </w:rPr>
        <w:t xml:space="preserve">epartmental </w:t>
      </w:r>
      <w:r w:rsidR="004F62B6">
        <w:rPr>
          <w:rFonts w:ascii="Arial" w:eastAsiaTheme="minorHAnsi" w:hAnsi="Arial" w:cs="Arial"/>
          <w:sz w:val="21"/>
          <w:szCs w:val="21"/>
        </w:rPr>
        <w:t>C</w:t>
      </w:r>
      <w:r w:rsidRPr="000E18F2">
        <w:rPr>
          <w:rFonts w:ascii="Arial" w:eastAsiaTheme="minorHAnsi" w:hAnsi="Arial" w:cs="Arial"/>
          <w:sz w:val="21"/>
          <w:szCs w:val="21"/>
        </w:rPr>
        <w:t>hair on the quality and quantity of</w:t>
      </w:r>
      <w:r w:rsidR="007E5FED" w:rsidRPr="000E18F2">
        <w:rPr>
          <w:rFonts w:ascii="Arial" w:eastAsiaTheme="minorHAnsi" w:hAnsi="Arial" w:cs="Arial"/>
          <w:sz w:val="21"/>
          <w:szCs w:val="21"/>
        </w:rPr>
        <w:t xml:space="preserve"> faculty</w:t>
      </w:r>
      <w:r w:rsidRPr="000E18F2">
        <w:rPr>
          <w:rFonts w:ascii="Arial" w:eastAsiaTheme="minorHAnsi" w:hAnsi="Arial" w:cs="Arial"/>
          <w:sz w:val="21"/>
          <w:szCs w:val="21"/>
        </w:rPr>
        <w:t xml:space="preserve"> feedback </w:t>
      </w:r>
      <w:r w:rsidR="007E5FED" w:rsidRPr="000E18F2">
        <w:rPr>
          <w:rFonts w:ascii="Arial" w:eastAsiaTheme="minorHAnsi" w:hAnsi="Arial" w:cs="Arial"/>
          <w:sz w:val="21"/>
          <w:szCs w:val="21"/>
        </w:rPr>
        <w:t>with the aim of enhancing feedback and assessment of and for learners</w:t>
      </w:r>
    </w:p>
    <w:p w14:paraId="1040FCDF" w14:textId="456ED7BE" w:rsidR="00701C68" w:rsidRPr="000E18F2" w:rsidRDefault="004801E4" w:rsidP="79803020">
      <w:pPr>
        <w:spacing w:after="200" w:line="276" w:lineRule="auto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sz w:val="21"/>
          <w:szCs w:val="21"/>
        </w:rPr>
        <w:t xml:space="preserve">For more details about responsibilities, refer to the </w:t>
      </w:r>
      <w:r w:rsidR="006460E9" w:rsidRPr="79803020">
        <w:rPr>
          <w:rFonts w:ascii="Arial" w:hAnsi="Arial" w:cs="Arial"/>
          <w:i/>
          <w:iCs/>
          <w:sz w:val="21"/>
          <w:szCs w:val="21"/>
        </w:rPr>
        <w:t xml:space="preserve">Competence Committee Guide: </w:t>
      </w:r>
      <w:r w:rsidRPr="79803020">
        <w:rPr>
          <w:rFonts w:ascii="Arial" w:hAnsi="Arial" w:cs="Arial"/>
          <w:i/>
          <w:iCs/>
          <w:sz w:val="21"/>
          <w:szCs w:val="21"/>
        </w:rPr>
        <w:t xml:space="preserve">Process and Procedures </w:t>
      </w:r>
      <w:r w:rsidR="00840F5F" w:rsidRPr="79803020">
        <w:rPr>
          <w:rFonts w:ascii="Arial" w:hAnsi="Arial" w:cs="Arial"/>
          <w:i/>
          <w:iCs/>
          <w:sz w:val="21"/>
          <w:szCs w:val="21"/>
        </w:rPr>
        <w:t>in</w:t>
      </w:r>
      <w:r w:rsidRPr="79803020">
        <w:rPr>
          <w:rFonts w:ascii="Arial" w:hAnsi="Arial" w:cs="Arial"/>
          <w:i/>
          <w:iCs/>
          <w:sz w:val="21"/>
          <w:szCs w:val="21"/>
        </w:rPr>
        <w:t xml:space="preserve"> Decision Making</w:t>
      </w:r>
      <w:r w:rsidR="006460E9" w:rsidRPr="79803020">
        <w:rPr>
          <w:rFonts w:ascii="Arial" w:hAnsi="Arial" w:cs="Arial"/>
          <w:sz w:val="21"/>
          <w:szCs w:val="21"/>
        </w:rPr>
        <w:t xml:space="preserve"> document.</w:t>
      </w:r>
    </w:p>
    <w:p w14:paraId="2831AD30" w14:textId="77777777" w:rsidR="00701C68" w:rsidRPr="000E18F2" w:rsidRDefault="00701C68" w:rsidP="0081476F">
      <w:pPr>
        <w:pStyle w:val="Default"/>
        <w:rPr>
          <w:rFonts w:ascii="Arial" w:hAnsi="Arial" w:cs="Arial"/>
          <w:sz w:val="21"/>
          <w:szCs w:val="21"/>
        </w:rPr>
      </w:pPr>
      <w:r w:rsidRPr="79803020">
        <w:rPr>
          <w:rFonts w:ascii="Arial" w:hAnsi="Arial" w:cs="Arial"/>
          <w:b/>
          <w:bCs/>
          <w:sz w:val="21"/>
          <w:szCs w:val="21"/>
        </w:rPr>
        <w:t>Decisions:</w:t>
      </w:r>
    </w:p>
    <w:p w14:paraId="14CDCA6E" w14:textId="40F7E6A7" w:rsidR="00701C68" w:rsidRDefault="00701C68" w:rsidP="0081476F">
      <w:pPr>
        <w:pStyle w:val="Default"/>
        <w:rPr>
          <w:rFonts w:ascii="Arial" w:hAnsi="Arial" w:cs="Arial"/>
          <w:sz w:val="21"/>
          <w:szCs w:val="21"/>
        </w:rPr>
      </w:pPr>
      <w:r w:rsidRPr="00891DC6">
        <w:rPr>
          <w:rFonts w:ascii="Arial" w:hAnsi="Arial" w:cs="Arial"/>
          <w:sz w:val="21"/>
          <w:szCs w:val="21"/>
          <w:highlight w:val="yellow"/>
        </w:rPr>
        <w:t xml:space="preserve">The members of the </w:t>
      </w:r>
      <w:r w:rsidR="00D73C81" w:rsidRPr="00891DC6">
        <w:rPr>
          <w:rFonts w:ascii="Arial" w:hAnsi="Arial" w:cs="Arial"/>
          <w:sz w:val="21"/>
          <w:szCs w:val="21"/>
          <w:highlight w:val="yellow"/>
        </w:rPr>
        <w:t>CC</w:t>
      </w:r>
      <w:r w:rsidR="00760BAD" w:rsidRPr="00891DC6">
        <w:rPr>
          <w:rFonts w:ascii="Arial" w:hAnsi="Arial" w:cs="Arial"/>
          <w:sz w:val="21"/>
          <w:szCs w:val="21"/>
          <w:highlight w:val="yellow"/>
        </w:rPr>
        <w:t xml:space="preserve"> </w:t>
      </w:r>
      <w:r w:rsidRPr="00891DC6">
        <w:rPr>
          <w:rFonts w:ascii="Arial" w:hAnsi="Arial" w:cs="Arial"/>
          <w:sz w:val="21"/>
          <w:szCs w:val="21"/>
          <w:highlight w:val="yellow"/>
        </w:rPr>
        <w:t>will interpret available qualitative and quantitative</w:t>
      </w:r>
      <w:r w:rsidR="00F1578B" w:rsidRPr="00891DC6">
        <w:rPr>
          <w:rFonts w:ascii="Arial" w:hAnsi="Arial" w:cs="Arial"/>
          <w:sz w:val="21"/>
          <w:szCs w:val="21"/>
          <w:highlight w:val="yellow"/>
        </w:rPr>
        <w:t xml:space="preserve"> </w:t>
      </w:r>
      <w:r w:rsidRPr="00891DC6">
        <w:rPr>
          <w:rFonts w:ascii="Arial" w:hAnsi="Arial" w:cs="Arial"/>
          <w:sz w:val="21"/>
          <w:szCs w:val="21"/>
          <w:highlight w:val="yellow"/>
        </w:rPr>
        <w:t xml:space="preserve">data to achieve consensus, where possible, in making </w:t>
      </w:r>
      <w:r w:rsidR="004402F2" w:rsidRPr="00891DC6">
        <w:rPr>
          <w:rFonts w:ascii="Arial" w:hAnsi="Arial" w:cs="Arial"/>
          <w:sz w:val="21"/>
          <w:szCs w:val="21"/>
          <w:highlight w:val="yellow"/>
        </w:rPr>
        <w:t>recommendations</w:t>
      </w:r>
      <w:r w:rsidRPr="00891DC6">
        <w:rPr>
          <w:rFonts w:ascii="Arial" w:hAnsi="Arial" w:cs="Arial"/>
          <w:sz w:val="21"/>
          <w:szCs w:val="21"/>
          <w:highlight w:val="yellow"/>
        </w:rPr>
        <w:t>.</w:t>
      </w:r>
      <w:r w:rsidR="00677322" w:rsidRPr="000E18F2">
        <w:rPr>
          <w:rFonts w:ascii="Arial" w:hAnsi="Arial" w:cs="Arial"/>
          <w:sz w:val="21"/>
          <w:szCs w:val="21"/>
        </w:rPr>
        <w:t xml:space="preserve">  </w:t>
      </w:r>
    </w:p>
    <w:p w14:paraId="01586512" w14:textId="372A1332" w:rsidR="00F51109" w:rsidRDefault="00F51109" w:rsidP="0081476F">
      <w:pPr>
        <w:pStyle w:val="Default"/>
        <w:rPr>
          <w:rFonts w:ascii="Arial" w:hAnsi="Arial" w:cs="Arial"/>
          <w:sz w:val="21"/>
          <w:szCs w:val="21"/>
        </w:rPr>
      </w:pPr>
    </w:p>
    <w:p w14:paraId="642F2CB8" w14:textId="7EB59B48" w:rsidR="00F51109" w:rsidRPr="00F51109" w:rsidRDefault="00F51109" w:rsidP="0081476F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F51109">
        <w:rPr>
          <w:rFonts w:ascii="Arial" w:hAnsi="Arial" w:cs="Arial"/>
          <w:b/>
          <w:bCs/>
          <w:sz w:val="21"/>
          <w:szCs w:val="21"/>
        </w:rPr>
        <w:t>Reporting:</w:t>
      </w:r>
    </w:p>
    <w:p w14:paraId="18130AE6" w14:textId="3FA24B2A" w:rsidR="00F51109" w:rsidRPr="00760BAD" w:rsidRDefault="00F51109" w:rsidP="0081476F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CC will report outcomes of discussions and make recommendations to the RPC for ratification.</w:t>
      </w:r>
    </w:p>
    <w:p w14:paraId="02FE92EA" w14:textId="7B56C6B0" w:rsidR="00760BAD" w:rsidRPr="00760BAD" w:rsidRDefault="00760BAD" w:rsidP="0081476F">
      <w:pPr>
        <w:pStyle w:val="Default"/>
        <w:rPr>
          <w:rFonts w:ascii="Arial" w:hAnsi="Arial" w:cs="Arial"/>
          <w:sz w:val="21"/>
          <w:szCs w:val="21"/>
        </w:rPr>
      </w:pPr>
    </w:p>
    <w:p w14:paraId="44197F57" w14:textId="77777777" w:rsidR="0081476F" w:rsidRPr="000E18F2" w:rsidRDefault="005A6588" w:rsidP="0081476F">
      <w:pPr>
        <w:pStyle w:val="Default"/>
        <w:rPr>
          <w:rFonts w:ascii="Arial" w:hAnsi="Arial" w:cs="Arial"/>
          <w:b/>
          <w:sz w:val="21"/>
          <w:szCs w:val="21"/>
        </w:rPr>
      </w:pPr>
      <w:r w:rsidRPr="000E18F2">
        <w:rPr>
          <w:rFonts w:ascii="Arial" w:hAnsi="Arial" w:cs="Arial"/>
          <w:b/>
          <w:sz w:val="21"/>
          <w:szCs w:val="21"/>
        </w:rPr>
        <w:t>Confidentiality:</w:t>
      </w:r>
    </w:p>
    <w:p w14:paraId="58E1FF5C" w14:textId="3C639F8D" w:rsidR="005A6588" w:rsidRDefault="005A6588" w:rsidP="0081476F">
      <w:pPr>
        <w:pStyle w:val="Default"/>
        <w:rPr>
          <w:rFonts w:ascii="Arial" w:hAnsi="Arial" w:cs="Arial"/>
          <w:sz w:val="21"/>
          <w:szCs w:val="21"/>
        </w:rPr>
      </w:pPr>
      <w:r w:rsidRPr="7B280A4E">
        <w:rPr>
          <w:rFonts w:ascii="Arial" w:hAnsi="Arial" w:cs="Arial"/>
          <w:sz w:val="21"/>
          <w:szCs w:val="21"/>
        </w:rPr>
        <w:t xml:space="preserve">The discussions and decisions of the </w:t>
      </w:r>
      <w:r w:rsidR="00D73C81" w:rsidRPr="7B280A4E">
        <w:rPr>
          <w:rFonts w:ascii="Arial" w:hAnsi="Arial" w:cs="Arial"/>
          <w:sz w:val="21"/>
          <w:szCs w:val="21"/>
        </w:rPr>
        <w:t>CC</w:t>
      </w:r>
      <w:r w:rsidRPr="7B280A4E">
        <w:rPr>
          <w:rFonts w:ascii="Arial" w:hAnsi="Arial" w:cs="Arial"/>
          <w:sz w:val="21"/>
          <w:szCs w:val="21"/>
        </w:rPr>
        <w:t xml:space="preserve"> are </w:t>
      </w:r>
      <w:r w:rsidR="13B1A0D7" w:rsidRPr="7B280A4E">
        <w:rPr>
          <w:rFonts w:ascii="Arial" w:hAnsi="Arial" w:cs="Arial"/>
          <w:sz w:val="21"/>
          <w:szCs w:val="21"/>
        </w:rPr>
        <w:t>confidential,</w:t>
      </w:r>
      <w:r w:rsidRPr="7B280A4E">
        <w:rPr>
          <w:rFonts w:ascii="Arial" w:hAnsi="Arial" w:cs="Arial"/>
          <w:sz w:val="21"/>
          <w:szCs w:val="21"/>
        </w:rPr>
        <w:t xml:space="preserve"> and information is to be shared only with</w:t>
      </w:r>
      <w:r w:rsidR="004402F2" w:rsidRPr="7B280A4E">
        <w:rPr>
          <w:rFonts w:ascii="Arial" w:hAnsi="Arial" w:cs="Arial"/>
          <w:sz w:val="21"/>
          <w:szCs w:val="21"/>
        </w:rPr>
        <w:t xml:space="preserve"> the Program Director, the R</w:t>
      </w:r>
      <w:r w:rsidR="005439B3" w:rsidRPr="7B280A4E">
        <w:rPr>
          <w:rFonts w:ascii="Arial" w:hAnsi="Arial" w:cs="Arial"/>
          <w:sz w:val="21"/>
          <w:szCs w:val="21"/>
        </w:rPr>
        <w:t>P</w:t>
      </w:r>
      <w:r w:rsidR="004402F2" w:rsidRPr="7B280A4E">
        <w:rPr>
          <w:rFonts w:ascii="Arial" w:hAnsi="Arial" w:cs="Arial"/>
          <w:sz w:val="21"/>
          <w:szCs w:val="21"/>
        </w:rPr>
        <w:t>C</w:t>
      </w:r>
      <w:r w:rsidR="00305BE3" w:rsidRPr="7B280A4E">
        <w:rPr>
          <w:rFonts w:ascii="Arial" w:hAnsi="Arial" w:cs="Arial"/>
          <w:sz w:val="21"/>
          <w:szCs w:val="21"/>
        </w:rPr>
        <w:t>,</w:t>
      </w:r>
      <w:r w:rsidR="004402F2" w:rsidRPr="7B280A4E">
        <w:rPr>
          <w:rFonts w:ascii="Arial" w:hAnsi="Arial" w:cs="Arial"/>
          <w:sz w:val="21"/>
          <w:szCs w:val="21"/>
        </w:rPr>
        <w:t xml:space="preserve"> and</w:t>
      </w:r>
      <w:r w:rsidR="7C67AD5A" w:rsidRPr="7B280A4E">
        <w:rPr>
          <w:rFonts w:ascii="Arial" w:hAnsi="Arial" w:cs="Arial"/>
          <w:sz w:val="21"/>
          <w:szCs w:val="21"/>
        </w:rPr>
        <w:t>, if applicable,</w:t>
      </w:r>
      <w:r w:rsidRPr="7B280A4E">
        <w:rPr>
          <w:rFonts w:ascii="Arial" w:hAnsi="Arial" w:cs="Arial"/>
          <w:sz w:val="21"/>
          <w:szCs w:val="21"/>
        </w:rPr>
        <w:t xml:space="preserve"> individuals directly involved in the development or implementation of </w:t>
      </w:r>
      <w:r w:rsidR="001A6133" w:rsidRPr="7B280A4E">
        <w:rPr>
          <w:rFonts w:ascii="Arial" w:hAnsi="Arial" w:cs="Arial"/>
          <w:sz w:val="21"/>
          <w:szCs w:val="21"/>
        </w:rPr>
        <w:t>individual</w:t>
      </w:r>
      <w:r w:rsidR="669B2C56" w:rsidRPr="7B280A4E">
        <w:rPr>
          <w:rFonts w:ascii="Arial" w:hAnsi="Arial" w:cs="Arial"/>
          <w:sz w:val="21"/>
          <w:szCs w:val="21"/>
        </w:rPr>
        <w:t>ized</w:t>
      </w:r>
      <w:r w:rsidR="001A6133" w:rsidRPr="7B280A4E">
        <w:rPr>
          <w:rFonts w:ascii="Arial" w:hAnsi="Arial" w:cs="Arial"/>
          <w:sz w:val="21"/>
          <w:szCs w:val="21"/>
        </w:rPr>
        <w:t xml:space="preserve"> </w:t>
      </w:r>
      <w:r w:rsidRPr="7B280A4E">
        <w:rPr>
          <w:rFonts w:ascii="Arial" w:hAnsi="Arial" w:cs="Arial"/>
          <w:sz w:val="21"/>
          <w:szCs w:val="21"/>
        </w:rPr>
        <w:t>learning plans.</w:t>
      </w:r>
    </w:p>
    <w:p w14:paraId="65526954" w14:textId="63760192" w:rsidR="0DF90FD4" w:rsidRDefault="0DF90FD4" w:rsidP="0DF90FD4">
      <w:pPr>
        <w:pStyle w:val="Default"/>
        <w:rPr>
          <w:rFonts w:ascii="Arial" w:hAnsi="Arial" w:cs="Arial"/>
          <w:sz w:val="21"/>
          <w:szCs w:val="21"/>
        </w:rPr>
      </w:pPr>
    </w:p>
    <w:p w14:paraId="1E4BDCF2" w14:textId="2541DAC9" w:rsidR="16FDB3E1" w:rsidRDefault="6E64576E" w:rsidP="0DF90FD4">
      <w:pPr>
        <w:pStyle w:val="Default"/>
        <w:rPr>
          <w:rFonts w:ascii="Arial" w:hAnsi="Arial" w:cs="Arial"/>
          <w:sz w:val="21"/>
          <w:szCs w:val="21"/>
        </w:rPr>
      </w:pPr>
      <w:r w:rsidRPr="2700D42A">
        <w:rPr>
          <w:rFonts w:ascii="Arial" w:hAnsi="Arial" w:cs="Arial"/>
          <w:b/>
          <w:bCs/>
          <w:sz w:val="21"/>
          <w:szCs w:val="21"/>
        </w:rPr>
        <w:t xml:space="preserve">MEMBERSHIP </w:t>
      </w:r>
      <w:r w:rsidR="0096731F" w:rsidRPr="2700D42A">
        <w:rPr>
          <w:rFonts w:ascii="Arial" w:hAnsi="Arial" w:cs="Arial"/>
          <w:b/>
          <w:bCs/>
          <w:sz w:val="21"/>
          <w:szCs w:val="21"/>
        </w:rPr>
        <w:t>TERM</w:t>
      </w:r>
    </w:p>
    <w:p w14:paraId="63A3CD4B" w14:textId="60B3825D" w:rsidR="16FDB3E1" w:rsidRDefault="16FDB3E1" w:rsidP="0DF90FD4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96731F">
        <w:rPr>
          <w:rFonts w:ascii="Arial" w:hAnsi="Arial" w:cs="Arial"/>
          <w:sz w:val="21"/>
          <w:szCs w:val="21"/>
          <w:highlight w:val="yellow"/>
        </w:rPr>
        <w:t>XX</w:t>
      </w:r>
      <w:r w:rsidRPr="0DF90FD4">
        <w:rPr>
          <w:rFonts w:ascii="Arial" w:hAnsi="Arial" w:cs="Arial"/>
          <w:sz w:val="21"/>
          <w:szCs w:val="21"/>
        </w:rPr>
        <w:t xml:space="preserve"> years, renewable</w:t>
      </w:r>
    </w:p>
    <w:p w14:paraId="2E7A6B54" w14:textId="6596A53E" w:rsidR="0DF90FD4" w:rsidRDefault="0DF90FD4" w:rsidP="0DF90FD4">
      <w:pPr>
        <w:pStyle w:val="Default"/>
        <w:rPr>
          <w:rFonts w:ascii="Arial" w:hAnsi="Arial" w:cs="Arial"/>
          <w:sz w:val="21"/>
          <w:szCs w:val="21"/>
        </w:rPr>
      </w:pPr>
    </w:p>
    <w:p w14:paraId="772AF3A9" w14:textId="696D931B" w:rsidR="16FDB3E1" w:rsidRPr="00DD6504" w:rsidRDefault="0096731F" w:rsidP="0DF90FD4">
      <w:pPr>
        <w:pStyle w:val="Default"/>
        <w:rPr>
          <w:rFonts w:ascii="Arial" w:hAnsi="Arial" w:cs="Arial"/>
          <w:b/>
          <w:bCs/>
          <w:color w:val="FF0000"/>
          <w:sz w:val="21"/>
          <w:szCs w:val="21"/>
        </w:rPr>
      </w:pPr>
      <w:r w:rsidRPr="00DD6504">
        <w:rPr>
          <w:rFonts w:ascii="Arial" w:hAnsi="Arial" w:cs="Arial"/>
          <w:b/>
          <w:bCs/>
          <w:color w:val="FF0000"/>
          <w:sz w:val="21"/>
          <w:szCs w:val="21"/>
        </w:rPr>
        <w:t>REMUNERATION</w:t>
      </w:r>
    </w:p>
    <w:p w14:paraId="42F4C0BF" w14:textId="1817A177" w:rsidR="0055640A" w:rsidRDefault="00E46A16" w:rsidP="0081476F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FF0000"/>
          <w:sz w:val="20"/>
          <w:szCs w:val="20"/>
        </w:rPr>
        <w:t xml:space="preserve">Some programs provide remuneration to CC members, CC Chairs, etc. If this is applicable to your program, the program can choose to add details here. </w:t>
      </w:r>
    </w:p>
    <w:p w14:paraId="31BFED85" w14:textId="664D4DF4" w:rsidR="006579D2" w:rsidRDefault="006579D2" w:rsidP="0081476F">
      <w:pPr>
        <w:pStyle w:val="Default"/>
        <w:rPr>
          <w:rFonts w:ascii="Arial" w:hAnsi="Arial" w:cs="Arial"/>
          <w:sz w:val="21"/>
          <w:szCs w:val="21"/>
        </w:rPr>
      </w:pPr>
    </w:p>
    <w:p w14:paraId="0872FD9E" w14:textId="418453DE" w:rsidR="2B916B31" w:rsidRDefault="7A8968D8" w:rsidP="6F6D29F0">
      <w:pPr>
        <w:spacing w:after="200"/>
        <w:jc w:val="right"/>
      </w:pPr>
      <w:r w:rsidRPr="7D37F9F1">
        <w:rPr>
          <w:rFonts w:ascii="Arial" w:eastAsia="Arial" w:hAnsi="Arial" w:cs="Arial"/>
          <w:i/>
          <w:iCs/>
          <w:color w:val="FF0000"/>
          <w:sz w:val="21"/>
          <w:szCs w:val="21"/>
        </w:rPr>
        <w:t>Version 2</w:t>
      </w:r>
      <w:r w:rsidR="00DD6504">
        <w:rPr>
          <w:rFonts w:ascii="Arial" w:eastAsia="Arial" w:hAnsi="Arial" w:cs="Arial"/>
          <w:i/>
          <w:iCs/>
          <w:color w:val="FF0000"/>
          <w:sz w:val="21"/>
          <w:szCs w:val="21"/>
        </w:rPr>
        <w:t>.1</w:t>
      </w:r>
      <w:r w:rsidRPr="7D37F9F1">
        <w:rPr>
          <w:rFonts w:ascii="Arial" w:eastAsia="Arial" w:hAnsi="Arial" w:cs="Arial"/>
          <w:i/>
          <w:iCs/>
          <w:color w:val="FF0000"/>
          <w:sz w:val="21"/>
          <w:szCs w:val="21"/>
        </w:rPr>
        <w:t xml:space="preserve">, </w:t>
      </w:r>
      <w:r w:rsidR="2B916B31" w:rsidRPr="7D37F9F1">
        <w:rPr>
          <w:rFonts w:ascii="Arial" w:eastAsia="Arial" w:hAnsi="Arial" w:cs="Arial"/>
          <w:i/>
          <w:iCs/>
          <w:color w:val="FF0000"/>
          <w:sz w:val="21"/>
          <w:szCs w:val="21"/>
        </w:rPr>
        <w:t>Updated by PGME: 202</w:t>
      </w:r>
      <w:r w:rsidR="00DD6504">
        <w:rPr>
          <w:rFonts w:ascii="Arial" w:eastAsia="Arial" w:hAnsi="Arial" w:cs="Arial"/>
          <w:i/>
          <w:iCs/>
          <w:color w:val="FF0000"/>
          <w:sz w:val="21"/>
          <w:szCs w:val="21"/>
        </w:rPr>
        <w:t>2-02-07</w:t>
      </w:r>
    </w:p>
    <w:p w14:paraId="3EB480A1" w14:textId="77777777" w:rsidR="00A604FF" w:rsidRDefault="00A604FF" w:rsidP="0081476F">
      <w:pPr>
        <w:pStyle w:val="Default"/>
        <w:rPr>
          <w:rFonts w:ascii="Arial" w:hAnsi="Arial" w:cs="Arial"/>
          <w:sz w:val="21"/>
          <w:szCs w:val="21"/>
        </w:rPr>
      </w:pPr>
    </w:p>
    <w:p w14:paraId="2F5C0B94" w14:textId="5874A99C" w:rsidR="00D73C81" w:rsidRDefault="00D73C81" w:rsidP="134823F8">
      <w:pPr>
        <w:pStyle w:val="Default"/>
        <w:rPr>
          <w:rFonts w:eastAsia="Calibri"/>
          <w:color w:val="000000" w:themeColor="text1"/>
          <w:sz w:val="21"/>
          <w:szCs w:val="21"/>
        </w:rPr>
      </w:pPr>
    </w:p>
    <w:p w14:paraId="588D9F11" w14:textId="77777777" w:rsidR="00D27CDB" w:rsidRPr="000E18F2" w:rsidRDefault="00D27CDB" w:rsidP="005A6588">
      <w:pPr>
        <w:pStyle w:val="Default"/>
        <w:rPr>
          <w:rFonts w:ascii="Arial" w:hAnsi="Arial" w:cs="Arial"/>
          <w:sz w:val="21"/>
          <w:szCs w:val="21"/>
        </w:rPr>
      </w:pPr>
    </w:p>
    <w:sectPr w:rsidR="00D27CDB" w:rsidRPr="000E18F2" w:rsidSect="00B81910">
      <w:headerReference w:type="even" r:id="rId16"/>
      <w:headerReference w:type="first" r:id="rId17"/>
      <w:pgSz w:w="12240" w:h="15840"/>
      <w:pgMar w:top="1440" w:right="1440" w:bottom="1440" w:left="1440" w:header="706" w:footer="10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9264" w14:textId="77777777" w:rsidR="00125FBF" w:rsidRDefault="00125FBF">
      <w:r>
        <w:separator/>
      </w:r>
    </w:p>
  </w:endnote>
  <w:endnote w:type="continuationSeparator" w:id="0">
    <w:p w14:paraId="024E7BFB" w14:textId="77777777" w:rsidR="00125FBF" w:rsidRDefault="00125FBF">
      <w:r>
        <w:continuationSeparator/>
      </w:r>
    </w:p>
  </w:endnote>
  <w:endnote w:type="continuationNotice" w:id="1">
    <w:p w14:paraId="7BA37214" w14:textId="77777777" w:rsidR="00125FBF" w:rsidRDefault="00125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8246" w14:textId="77777777" w:rsidR="00125FBF" w:rsidRDefault="00125FBF">
      <w:r>
        <w:separator/>
      </w:r>
    </w:p>
  </w:footnote>
  <w:footnote w:type="continuationSeparator" w:id="0">
    <w:p w14:paraId="415F1376" w14:textId="77777777" w:rsidR="00125FBF" w:rsidRDefault="00125FBF">
      <w:r>
        <w:continuationSeparator/>
      </w:r>
    </w:p>
  </w:footnote>
  <w:footnote w:type="continuationNotice" w:id="1">
    <w:p w14:paraId="2E3EEE63" w14:textId="77777777" w:rsidR="00125FBF" w:rsidRDefault="00125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F2EE" w14:textId="77777777" w:rsidR="00432577" w:rsidRDefault="00E46A16">
    <w:pPr>
      <w:pStyle w:val="Header"/>
    </w:pPr>
    <w:r>
      <w:rPr>
        <w:noProof/>
        <w:color w:val="2B579A"/>
        <w:shd w:val="clear" w:color="auto" w:fill="E6E6E6"/>
      </w:rPr>
      <w:pict w14:anchorId="3A56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728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1AB3" w14:textId="77777777" w:rsidR="00432577" w:rsidRDefault="00BF3150">
    <w:pPr>
      <w:pStyle w:val="Header"/>
    </w:pPr>
    <w:r>
      <w:rPr>
        <w:rFonts w:hint="eastAsia"/>
        <w:noProof/>
        <w:color w:val="2B579A"/>
        <w:shd w:val="clear" w:color="auto" w:fill="E6E6E6"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A9B63C" wp14:editId="57C0F5C9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E46A16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 w14:anchorId="118B251D">
            <v:shapetype id="_x0000_t202" coordsize="21600,21600" o:spt="202" path="m,l,21600r21600,l21600,xe" w14:anchorId="26A9B63C">
              <v:stroke joinstyle="miter"/>
              <v:path gradientshapeok="t" o:connecttype="rect"/>
            </v:shapetype>
            <v:shape id="Text Box 4" style="position:absolute;margin-left:334.55pt;margin-top:10.75pt;width:196.8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">
              <v:textbox>
                <w:txbxContent>
                  <w:p w:rsidRPr="00CF74F7" w:rsidR="00432577" w:rsidP="00B04D5C" w:rsidRDefault="00BF3150" w14:paraId="6DBDDC78" w14:textId="77777777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:rsidR="00432577" w:rsidP="00B04D5C" w:rsidRDefault="00490DE6" w14:paraId="672A6659" w14:textId="77777777"/>
                </w:txbxContent>
              </v:textbox>
            </v:shape>
          </w:pict>
        </mc:Fallback>
      </mc:AlternateContent>
    </w:r>
    <w:r>
      <w:rPr>
        <w:rFonts w:hint="eastAsia"/>
        <w:noProof/>
        <w:color w:val="2B579A"/>
        <w:shd w:val="clear" w:color="auto" w:fill="E6E6E6"/>
        <w:lang w:val="en-CA" w:eastAsia="en-CA"/>
      </w:rPr>
      <w:drawing>
        <wp:anchor distT="0" distB="0" distL="114300" distR="114300" simplePos="0" relativeHeight="251657728" behindDoc="1" locked="0" layoutInCell="1" allowOverlap="1" wp14:anchorId="20A1FFA1" wp14:editId="01D89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5" w15:restartNumberingAfterBreak="0">
    <w:nsid w:val="63753AEE"/>
    <w:multiLevelType w:val="hybridMultilevel"/>
    <w:tmpl w:val="F26A8ED2"/>
    <w:lvl w:ilvl="0" w:tplc="7564F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30B33"/>
    <w:rsid w:val="00035929"/>
    <w:rsid w:val="00056A0C"/>
    <w:rsid w:val="000624CB"/>
    <w:rsid w:val="00090A14"/>
    <w:rsid w:val="000A31B7"/>
    <w:rsid w:val="000B7C58"/>
    <w:rsid w:val="000C7E68"/>
    <w:rsid w:val="000D7E84"/>
    <w:rsid w:val="000E18F2"/>
    <w:rsid w:val="000F57C8"/>
    <w:rsid w:val="00125FBF"/>
    <w:rsid w:val="00152C3C"/>
    <w:rsid w:val="00157B83"/>
    <w:rsid w:val="001812B7"/>
    <w:rsid w:val="00184EAB"/>
    <w:rsid w:val="00197506"/>
    <w:rsid w:val="001A6133"/>
    <w:rsid w:val="001C4964"/>
    <w:rsid w:val="001D1CF2"/>
    <w:rsid w:val="001D1FB8"/>
    <w:rsid w:val="001E0662"/>
    <w:rsid w:val="001E2696"/>
    <w:rsid w:val="001E3D35"/>
    <w:rsid w:val="001F2B2E"/>
    <w:rsid w:val="001F4FD1"/>
    <w:rsid w:val="002026A8"/>
    <w:rsid w:val="00225797"/>
    <w:rsid w:val="002476EE"/>
    <w:rsid w:val="00251918"/>
    <w:rsid w:val="00283314"/>
    <w:rsid w:val="002A7840"/>
    <w:rsid w:val="002B542E"/>
    <w:rsid w:val="002C480C"/>
    <w:rsid w:val="002D588D"/>
    <w:rsid w:val="00305BE3"/>
    <w:rsid w:val="003062CB"/>
    <w:rsid w:val="00337707"/>
    <w:rsid w:val="00346A24"/>
    <w:rsid w:val="00374A35"/>
    <w:rsid w:val="003843D4"/>
    <w:rsid w:val="003B3D38"/>
    <w:rsid w:val="003C6116"/>
    <w:rsid w:val="003C641B"/>
    <w:rsid w:val="003D50B3"/>
    <w:rsid w:val="003E3C7B"/>
    <w:rsid w:val="003F17FB"/>
    <w:rsid w:val="004402F2"/>
    <w:rsid w:val="00455E2C"/>
    <w:rsid w:val="004801E4"/>
    <w:rsid w:val="00490DE6"/>
    <w:rsid w:val="004A31AF"/>
    <w:rsid w:val="004B0417"/>
    <w:rsid w:val="004C4B64"/>
    <w:rsid w:val="004C7820"/>
    <w:rsid w:val="004D5391"/>
    <w:rsid w:val="004E4F4F"/>
    <w:rsid w:val="004E5265"/>
    <w:rsid w:val="004F62B6"/>
    <w:rsid w:val="005055CB"/>
    <w:rsid w:val="00526EDF"/>
    <w:rsid w:val="0053383F"/>
    <w:rsid w:val="00534C42"/>
    <w:rsid w:val="005439B3"/>
    <w:rsid w:val="0055640A"/>
    <w:rsid w:val="00564686"/>
    <w:rsid w:val="005673E1"/>
    <w:rsid w:val="00571C4D"/>
    <w:rsid w:val="005849E0"/>
    <w:rsid w:val="005A594A"/>
    <w:rsid w:val="005A6588"/>
    <w:rsid w:val="005D2BA6"/>
    <w:rsid w:val="005E09D4"/>
    <w:rsid w:val="005E159B"/>
    <w:rsid w:val="005F4261"/>
    <w:rsid w:val="005F6E0D"/>
    <w:rsid w:val="006058B6"/>
    <w:rsid w:val="00607B7F"/>
    <w:rsid w:val="006379A2"/>
    <w:rsid w:val="006460E9"/>
    <w:rsid w:val="006579D2"/>
    <w:rsid w:val="006730D0"/>
    <w:rsid w:val="00676AF0"/>
    <w:rsid w:val="00677322"/>
    <w:rsid w:val="006C4318"/>
    <w:rsid w:val="006C5C21"/>
    <w:rsid w:val="006D7AFB"/>
    <w:rsid w:val="00701C68"/>
    <w:rsid w:val="0070726A"/>
    <w:rsid w:val="00722163"/>
    <w:rsid w:val="007239C8"/>
    <w:rsid w:val="0072719F"/>
    <w:rsid w:val="00741955"/>
    <w:rsid w:val="00742E68"/>
    <w:rsid w:val="007509F8"/>
    <w:rsid w:val="00751DB0"/>
    <w:rsid w:val="00760BAD"/>
    <w:rsid w:val="00785B01"/>
    <w:rsid w:val="007D5FB2"/>
    <w:rsid w:val="007E18A3"/>
    <w:rsid w:val="007E5FED"/>
    <w:rsid w:val="007F10EF"/>
    <w:rsid w:val="007F7986"/>
    <w:rsid w:val="008141B2"/>
    <w:rsid w:val="0081476F"/>
    <w:rsid w:val="008308FB"/>
    <w:rsid w:val="00831DC7"/>
    <w:rsid w:val="00840F5F"/>
    <w:rsid w:val="00853981"/>
    <w:rsid w:val="00860CDD"/>
    <w:rsid w:val="00885E87"/>
    <w:rsid w:val="00891DC6"/>
    <w:rsid w:val="008B2BD3"/>
    <w:rsid w:val="008B3038"/>
    <w:rsid w:val="008D305D"/>
    <w:rsid w:val="008E1C8A"/>
    <w:rsid w:val="008E3A50"/>
    <w:rsid w:val="008F57B7"/>
    <w:rsid w:val="008F668D"/>
    <w:rsid w:val="00941FD4"/>
    <w:rsid w:val="009469C0"/>
    <w:rsid w:val="00950E73"/>
    <w:rsid w:val="00956FA4"/>
    <w:rsid w:val="00962675"/>
    <w:rsid w:val="0096731F"/>
    <w:rsid w:val="0097345D"/>
    <w:rsid w:val="009943A3"/>
    <w:rsid w:val="009A6414"/>
    <w:rsid w:val="009C5547"/>
    <w:rsid w:val="009D081C"/>
    <w:rsid w:val="009D3502"/>
    <w:rsid w:val="009E69EC"/>
    <w:rsid w:val="009F29BC"/>
    <w:rsid w:val="00A02265"/>
    <w:rsid w:val="00A16EB6"/>
    <w:rsid w:val="00A27FBC"/>
    <w:rsid w:val="00A55BA8"/>
    <w:rsid w:val="00A604FF"/>
    <w:rsid w:val="00A7443A"/>
    <w:rsid w:val="00A92E13"/>
    <w:rsid w:val="00A94950"/>
    <w:rsid w:val="00AD52DC"/>
    <w:rsid w:val="00AF6243"/>
    <w:rsid w:val="00B02C44"/>
    <w:rsid w:val="00B36160"/>
    <w:rsid w:val="00B473CC"/>
    <w:rsid w:val="00B7705C"/>
    <w:rsid w:val="00B81910"/>
    <w:rsid w:val="00B977D1"/>
    <w:rsid w:val="00BA5311"/>
    <w:rsid w:val="00BB312D"/>
    <w:rsid w:val="00BC159C"/>
    <w:rsid w:val="00BD78B0"/>
    <w:rsid w:val="00BE375D"/>
    <w:rsid w:val="00BE73BF"/>
    <w:rsid w:val="00BF3150"/>
    <w:rsid w:val="00C168A7"/>
    <w:rsid w:val="00C50BEE"/>
    <w:rsid w:val="00C64027"/>
    <w:rsid w:val="00C67CCE"/>
    <w:rsid w:val="00C72943"/>
    <w:rsid w:val="00C86FCB"/>
    <w:rsid w:val="00CA3F55"/>
    <w:rsid w:val="00CA6AF6"/>
    <w:rsid w:val="00CB06C0"/>
    <w:rsid w:val="00CC0AD5"/>
    <w:rsid w:val="00CC1C80"/>
    <w:rsid w:val="00CC78A0"/>
    <w:rsid w:val="00CD4641"/>
    <w:rsid w:val="00CD6760"/>
    <w:rsid w:val="00CE00B6"/>
    <w:rsid w:val="00CE036D"/>
    <w:rsid w:val="00D129E7"/>
    <w:rsid w:val="00D15DB5"/>
    <w:rsid w:val="00D20895"/>
    <w:rsid w:val="00D2393F"/>
    <w:rsid w:val="00D27CDB"/>
    <w:rsid w:val="00D36D1A"/>
    <w:rsid w:val="00D37724"/>
    <w:rsid w:val="00D4031D"/>
    <w:rsid w:val="00D54D2D"/>
    <w:rsid w:val="00D668CA"/>
    <w:rsid w:val="00D72149"/>
    <w:rsid w:val="00D73C81"/>
    <w:rsid w:val="00D864DC"/>
    <w:rsid w:val="00DB127F"/>
    <w:rsid w:val="00DD6504"/>
    <w:rsid w:val="00DE2338"/>
    <w:rsid w:val="00DE43CC"/>
    <w:rsid w:val="00E22E81"/>
    <w:rsid w:val="00E46A16"/>
    <w:rsid w:val="00E71935"/>
    <w:rsid w:val="00E7389D"/>
    <w:rsid w:val="00E75892"/>
    <w:rsid w:val="00E92943"/>
    <w:rsid w:val="00EB2781"/>
    <w:rsid w:val="00EB2D70"/>
    <w:rsid w:val="00EB7E8A"/>
    <w:rsid w:val="00ED704F"/>
    <w:rsid w:val="00EE6687"/>
    <w:rsid w:val="00EF43D0"/>
    <w:rsid w:val="00F1578B"/>
    <w:rsid w:val="00F51109"/>
    <w:rsid w:val="00F7144F"/>
    <w:rsid w:val="00FB1A04"/>
    <w:rsid w:val="00FB5D81"/>
    <w:rsid w:val="00FD4059"/>
    <w:rsid w:val="00FD5B44"/>
    <w:rsid w:val="00FE64A9"/>
    <w:rsid w:val="00FF4354"/>
    <w:rsid w:val="08C7C556"/>
    <w:rsid w:val="0C3B2861"/>
    <w:rsid w:val="0DF90FD4"/>
    <w:rsid w:val="0F2B3747"/>
    <w:rsid w:val="1109A454"/>
    <w:rsid w:val="134823F8"/>
    <w:rsid w:val="13B1A0D7"/>
    <w:rsid w:val="16FDB3E1"/>
    <w:rsid w:val="181BAF90"/>
    <w:rsid w:val="18590D16"/>
    <w:rsid w:val="1887AFB4"/>
    <w:rsid w:val="18D2198D"/>
    <w:rsid w:val="1972AA4E"/>
    <w:rsid w:val="1A4C9A94"/>
    <w:rsid w:val="1E1E702C"/>
    <w:rsid w:val="211DE6CE"/>
    <w:rsid w:val="2130A5E8"/>
    <w:rsid w:val="23F51A59"/>
    <w:rsid w:val="241AB1CC"/>
    <w:rsid w:val="246E7A30"/>
    <w:rsid w:val="24ACF555"/>
    <w:rsid w:val="26D7F3B4"/>
    <w:rsid w:val="2700D42A"/>
    <w:rsid w:val="27545A7C"/>
    <w:rsid w:val="2B916B31"/>
    <w:rsid w:val="2C082165"/>
    <w:rsid w:val="2C5CF28C"/>
    <w:rsid w:val="2D22BC0B"/>
    <w:rsid w:val="2F9C8101"/>
    <w:rsid w:val="30AE1FC2"/>
    <w:rsid w:val="31BE432E"/>
    <w:rsid w:val="33034AEC"/>
    <w:rsid w:val="344C2F21"/>
    <w:rsid w:val="375155E9"/>
    <w:rsid w:val="37AE4645"/>
    <w:rsid w:val="3EE3D183"/>
    <w:rsid w:val="3FB3B9EF"/>
    <w:rsid w:val="41602D8E"/>
    <w:rsid w:val="44407BE2"/>
    <w:rsid w:val="448C5C33"/>
    <w:rsid w:val="467FB52A"/>
    <w:rsid w:val="485B3CA6"/>
    <w:rsid w:val="4991E604"/>
    <w:rsid w:val="4B1880B5"/>
    <w:rsid w:val="4D15856C"/>
    <w:rsid w:val="4F2DB165"/>
    <w:rsid w:val="4F5E29EB"/>
    <w:rsid w:val="50F695FC"/>
    <w:rsid w:val="51E82E8D"/>
    <w:rsid w:val="53B7BEA6"/>
    <w:rsid w:val="540DF6D9"/>
    <w:rsid w:val="5450EA82"/>
    <w:rsid w:val="5E1EA427"/>
    <w:rsid w:val="5E794FE2"/>
    <w:rsid w:val="5ECF671D"/>
    <w:rsid w:val="5EE6E4D3"/>
    <w:rsid w:val="63A2D840"/>
    <w:rsid w:val="669B2C56"/>
    <w:rsid w:val="669F2089"/>
    <w:rsid w:val="67178DA2"/>
    <w:rsid w:val="6933DC49"/>
    <w:rsid w:val="6D5581B5"/>
    <w:rsid w:val="6E64576E"/>
    <w:rsid w:val="6F6D29F0"/>
    <w:rsid w:val="71EB0D5D"/>
    <w:rsid w:val="79803020"/>
    <w:rsid w:val="7A56ADF0"/>
    <w:rsid w:val="7A8968D8"/>
    <w:rsid w:val="7B280A4E"/>
    <w:rsid w:val="7C67AD5A"/>
    <w:rsid w:val="7C9E80EB"/>
    <w:rsid w:val="7CCAAB00"/>
    <w:rsid w:val="7D37F9F1"/>
    <w:rsid w:val="7F0B0881"/>
    <w:rsid w:val="7F3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A784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8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0E73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oyalcollege.ca/rcsite/cbd/technical-guide-series-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oyalcollege.ca/rcsite/documents/cbd/cbd-technical-guide-3-comp-committees-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college.ca/rcsite/ibd-search-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hulich.uwo.ca/medicine/postgraduate/future_learners/docs/2020%20PGME%20Advisory%20Board%20TOR.pdf" TargetMode="External"/><Relationship Id="rId10" Type="http://schemas.openxmlformats.org/officeDocument/2006/relationships/hyperlink" Target="http://www.canrac.ca/canrac/general-standards-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hulich.uwo.ca/medicine/postgraduate/future_learners/docs/Policies%20for%20Website/2021%20PGME%20Resident%20Assessment%20and%20Appeals%20Polic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9" ma:contentTypeDescription="Create a new document." ma:contentTypeScope="" ma:versionID="dfcb371e7bdb4a7cf6094140d3542595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6da7d36099bbd4308067a15854a3b9f8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09777-54E7-4CFB-97E8-7E0B482D01A0}">
  <ds:schemaRefs>
    <ds:schemaRef ds:uri="http://schemas.openxmlformats.org/package/2006/metadata/core-properties"/>
    <ds:schemaRef ds:uri="http://purl.org/dc/dcmitype/"/>
    <ds:schemaRef ds:uri="e0611661-db96-4226-95cd-8ea5589b6578"/>
    <ds:schemaRef ds:uri="http://www.w3.org/XML/1998/namespace"/>
    <ds:schemaRef ds:uri="http://purl.org/dc/terms/"/>
    <ds:schemaRef ds:uri="ec818d88-01c8-455d-bf48-cdb59c7cac8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435513-359F-4F33-B5EF-A7AC46D84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18d88-01c8-455d-bf48-cdb59c7cac83"/>
    <ds:schemaRef ds:uri="e0611661-db96-4226-95cd-8ea5589b6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1149</Words>
  <Characters>6552</Characters>
  <Application>Microsoft Office Word</Application>
  <DocSecurity>0</DocSecurity>
  <Lines>54</Lines>
  <Paragraphs>15</Paragraphs>
  <ScaleCrop>false</ScaleCrop>
  <Company>Schulich School of Medicine and Dentistry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Andrea Good</cp:lastModifiedBy>
  <cp:revision>129</cp:revision>
  <cp:lastPrinted>2013-04-04T15:25:00Z</cp:lastPrinted>
  <dcterms:created xsi:type="dcterms:W3CDTF">2017-04-17T15:47:00Z</dcterms:created>
  <dcterms:modified xsi:type="dcterms:W3CDTF">2022-02-07T17:15:00Z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